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524"/>
      </w:tblGrid>
      <w:tr w:rsidR="00BA6BD5" w:rsidRPr="00B7355D" w14:paraId="7C6B42D8" w14:textId="77777777" w:rsidTr="00E20BD6">
        <w:tc>
          <w:tcPr>
            <w:tcW w:w="10080" w:type="dxa"/>
            <w:gridSpan w:val="2"/>
          </w:tcPr>
          <w:p w14:paraId="1F398335" w14:textId="5FE9091F" w:rsidR="00BA6BD5" w:rsidRPr="00B7355D" w:rsidRDefault="00BA6BD5" w:rsidP="00CC6C0F">
            <w:pPr>
              <w:rPr>
                <w:sz w:val="20"/>
                <w:szCs w:val="20"/>
                <w:u w:val="single"/>
              </w:rPr>
            </w:pPr>
          </w:p>
        </w:tc>
      </w:tr>
      <w:tr w:rsidR="00A704DC" w:rsidRPr="00B7355D" w14:paraId="43652163" w14:textId="77777777" w:rsidTr="00E20BD6">
        <w:tc>
          <w:tcPr>
            <w:tcW w:w="5556" w:type="dxa"/>
          </w:tcPr>
          <w:p w14:paraId="39F05A52" w14:textId="22E93BBF" w:rsidR="00A704DC" w:rsidRPr="00B7355D" w:rsidRDefault="00A704DC" w:rsidP="00E20BD6">
            <w:pPr>
              <w:rPr>
                <w:sz w:val="20"/>
                <w:szCs w:val="20"/>
              </w:rPr>
            </w:pPr>
          </w:p>
        </w:tc>
        <w:tc>
          <w:tcPr>
            <w:tcW w:w="4524" w:type="dxa"/>
          </w:tcPr>
          <w:p w14:paraId="54C5CD63" w14:textId="5E393FBC" w:rsidR="00A704DC" w:rsidRDefault="00A704DC" w:rsidP="00E20BD6">
            <w:pPr>
              <w:rPr>
                <w:sz w:val="20"/>
                <w:szCs w:val="20"/>
                <w:u w:val="single"/>
              </w:rPr>
            </w:pPr>
            <w:r w:rsidRPr="00B7355D">
              <w:rPr>
                <w:sz w:val="20"/>
                <w:szCs w:val="20"/>
                <w:u w:val="single"/>
              </w:rPr>
              <w:t>Effective Date:</w:t>
            </w:r>
            <w:r w:rsidRPr="00B7355D">
              <w:rPr>
                <w:sz w:val="20"/>
                <w:szCs w:val="20"/>
              </w:rPr>
              <w:t xml:space="preserve">  </w:t>
            </w:r>
            <w:sdt>
              <w:sdtPr>
                <w:rPr>
                  <w:sz w:val="20"/>
                  <w:szCs w:val="20"/>
                </w:rPr>
                <w:alias w:val="Effective Date"/>
                <w:tag w:val="Effective_x0020_Date"/>
                <w:id w:val="-1946599443"/>
                <w:placeholder>
                  <w:docPart w:val="0A55AC91154E4F80A5C4FF7FA546FF11"/>
                </w:placeholder>
                <w:dataBinding w:prefixMappings="xmlns:ns0='http://schemas.microsoft.com/office/2006/metadata/properties' xmlns:ns1='http://www.w3.org/2001/XMLSchema-instance' xmlns:ns2='http://schemas.microsoft.com/office/infopath/2007/PartnerControls' xmlns:ns3='a10b5a8d-2cd0-409a-97d1-f40cf4c2c096' xmlns:ns4='2eb46a5f-682f-42dc-af19-18496e301308' " w:xpath="/ns0:properties[1]/documentManagement[1]/ns3:Effective_x0020_Date[1]" w:storeItemID="{0C7472E2-CA92-4EEB-BD89-B258DDABAD4F}"/>
                <w:date w:fullDate="2023-02-28T00:00:00Z">
                  <w:dateFormat w:val="M/d/yyyy"/>
                  <w:lid w:val="en-US"/>
                  <w:storeMappedDataAs w:val="dateTime"/>
                  <w:calendar w:val="gregorian"/>
                </w:date>
              </w:sdtPr>
              <w:sdtContent>
                <w:r>
                  <w:rPr>
                    <w:sz w:val="20"/>
                    <w:szCs w:val="20"/>
                  </w:rPr>
                  <w:t>2/28/2023</w:t>
                </w:r>
              </w:sdtContent>
            </w:sdt>
          </w:p>
        </w:tc>
      </w:tr>
      <w:tr w:rsidR="00A704DC" w:rsidRPr="00B7355D" w14:paraId="324EF38D" w14:textId="77777777" w:rsidTr="00E20BD6">
        <w:tc>
          <w:tcPr>
            <w:tcW w:w="5556" w:type="dxa"/>
          </w:tcPr>
          <w:p w14:paraId="19BEA550" w14:textId="274C9D37" w:rsidR="00A704DC" w:rsidRPr="004C12E6" w:rsidRDefault="00A704DC" w:rsidP="00E20BD6">
            <w:pPr>
              <w:rPr>
                <w:sz w:val="20"/>
                <w:szCs w:val="20"/>
                <w:u w:val="single"/>
              </w:rPr>
            </w:pPr>
          </w:p>
        </w:tc>
        <w:tc>
          <w:tcPr>
            <w:tcW w:w="4524" w:type="dxa"/>
          </w:tcPr>
          <w:p w14:paraId="41D8B971" w14:textId="6B5BA10C" w:rsidR="00A704DC" w:rsidRPr="00B7355D" w:rsidRDefault="00A704DC" w:rsidP="00E20BD6">
            <w:pPr>
              <w:rPr>
                <w:sz w:val="20"/>
                <w:szCs w:val="20"/>
                <w:u w:val="single"/>
              </w:rPr>
            </w:pPr>
            <w:r w:rsidRPr="00B7355D">
              <w:rPr>
                <w:sz w:val="20"/>
                <w:szCs w:val="20"/>
                <w:u w:val="single"/>
              </w:rPr>
              <w:t>Next Review Due:</w:t>
            </w:r>
            <w:r w:rsidRPr="00B7355D">
              <w:rPr>
                <w:sz w:val="20"/>
                <w:szCs w:val="20"/>
              </w:rPr>
              <w:t xml:space="preserve"> </w:t>
            </w:r>
            <w:sdt>
              <w:sdtPr>
                <w:rPr>
                  <w:sz w:val="20"/>
                  <w:szCs w:val="20"/>
                </w:rPr>
                <w:alias w:val="Next Review Date"/>
                <w:tag w:val="Next_x0020_Review_x0020_Date"/>
                <w:id w:val="-1880612431"/>
                <w:placeholder>
                  <w:docPart w:val="ED61F8E69B77494A9036CCC933CBC755"/>
                </w:placeholder>
                <w:dataBinding w:prefixMappings="xmlns:ns0='http://schemas.microsoft.com/office/2006/metadata/properties' xmlns:ns1='http://www.w3.org/2001/XMLSchema-instance' xmlns:ns2='http://schemas.microsoft.com/office/infopath/2007/PartnerControls' xmlns:ns3='a10b5a8d-2cd0-409a-97d1-f40cf4c2c096' xmlns:ns4='2eb46a5f-682f-42dc-af19-18496e301308' " w:xpath="/ns0:properties[1]/documentManagement[1]/ns4:Next_x0020_Review_x0020_Date[1]" w:storeItemID="{0C7472E2-CA92-4EEB-BD89-B258DDABAD4F}"/>
                <w:date w:fullDate="2025-02-28T00:00:00Z">
                  <w:dateFormat w:val="M/d/yyyy"/>
                  <w:lid w:val="en-US"/>
                  <w:storeMappedDataAs w:val="dateTime"/>
                  <w:calendar w:val="gregorian"/>
                </w:date>
              </w:sdtPr>
              <w:sdtContent>
                <w:r>
                  <w:rPr>
                    <w:sz w:val="20"/>
                    <w:szCs w:val="20"/>
                  </w:rPr>
                  <w:t>2/28/2025</w:t>
                </w:r>
              </w:sdtContent>
            </w:sdt>
          </w:p>
        </w:tc>
      </w:tr>
      <w:tr w:rsidR="00A704DC" w:rsidRPr="00B7355D" w14:paraId="33DB1513" w14:textId="77777777" w:rsidTr="00E20BD6">
        <w:tc>
          <w:tcPr>
            <w:tcW w:w="5556" w:type="dxa"/>
          </w:tcPr>
          <w:p w14:paraId="19E23759" w14:textId="6F9F758D" w:rsidR="00A704DC" w:rsidRPr="00B7355D" w:rsidRDefault="00A704DC" w:rsidP="00E20BD6">
            <w:pPr>
              <w:rPr>
                <w:sz w:val="20"/>
                <w:szCs w:val="20"/>
                <w:u w:val="single"/>
              </w:rPr>
            </w:pPr>
          </w:p>
        </w:tc>
        <w:tc>
          <w:tcPr>
            <w:tcW w:w="4524" w:type="dxa"/>
          </w:tcPr>
          <w:p w14:paraId="167223FB" w14:textId="1A246961" w:rsidR="00A704DC" w:rsidRPr="00B7355D" w:rsidRDefault="00A704DC" w:rsidP="00E20BD6">
            <w:pPr>
              <w:rPr>
                <w:sz w:val="20"/>
                <w:szCs w:val="20"/>
                <w:u w:val="single"/>
              </w:rPr>
            </w:pPr>
          </w:p>
        </w:tc>
      </w:tr>
      <w:tr w:rsidR="00A704DC" w:rsidRPr="00B7355D" w14:paraId="02177E33" w14:textId="77777777" w:rsidTr="00E20BD6">
        <w:tc>
          <w:tcPr>
            <w:tcW w:w="5556" w:type="dxa"/>
          </w:tcPr>
          <w:p w14:paraId="76C438EA" w14:textId="754129AF" w:rsidR="00A704DC" w:rsidRPr="00B7355D" w:rsidRDefault="00A704DC" w:rsidP="00026B83">
            <w:pPr>
              <w:rPr>
                <w:sz w:val="20"/>
                <w:szCs w:val="20"/>
                <w:u w:val="single"/>
              </w:rPr>
            </w:pPr>
          </w:p>
        </w:tc>
        <w:tc>
          <w:tcPr>
            <w:tcW w:w="4524" w:type="dxa"/>
          </w:tcPr>
          <w:p w14:paraId="60C85FFE" w14:textId="2C9158A3" w:rsidR="00A704DC" w:rsidRPr="00B7355D" w:rsidRDefault="00A704DC" w:rsidP="00026B83">
            <w:pPr>
              <w:rPr>
                <w:sz w:val="20"/>
                <w:szCs w:val="20"/>
                <w:u w:val="single"/>
              </w:rPr>
            </w:pPr>
          </w:p>
        </w:tc>
      </w:tr>
      <w:tr w:rsidR="00A704DC" w:rsidRPr="00B7355D" w14:paraId="172D56E1" w14:textId="77777777" w:rsidTr="00E20BD6">
        <w:tc>
          <w:tcPr>
            <w:tcW w:w="5556" w:type="dxa"/>
          </w:tcPr>
          <w:p w14:paraId="7620F0B7" w14:textId="4F0C38BB" w:rsidR="00A704DC" w:rsidRPr="00CC6C0F" w:rsidRDefault="00A704DC" w:rsidP="00026B83">
            <w:pPr>
              <w:rPr>
                <w:sz w:val="20"/>
                <w:szCs w:val="20"/>
              </w:rPr>
            </w:pPr>
          </w:p>
        </w:tc>
        <w:tc>
          <w:tcPr>
            <w:tcW w:w="4524" w:type="dxa"/>
          </w:tcPr>
          <w:p w14:paraId="68BF8A66" w14:textId="77777777" w:rsidR="00A704DC" w:rsidRPr="00B7355D" w:rsidRDefault="00A704DC" w:rsidP="00026B83">
            <w:pPr>
              <w:jc w:val="right"/>
              <w:rPr>
                <w:sz w:val="20"/>
                <w:szCs w:val="20"/>
                <w:u w:val="single"/>
              </w:rPr>
            </w:pPr>
          </w:p>
        </w:tc>
      </w:tr>
    </w:tbl>
    <w:sdt>
      <w:sdtPr>
        <w:rPr>
          <w:sz w:val="52"/>
        </w:rPr>
        <w:alias w:val="Document Type"/>
        <w:tag w:val="Document_x0020_Type"/>
        <w:id w:val="-823668395"/>
        <w:placeholder>
          <w:docPart w:val="0BAA981CE42C497CAF3F9F26147B4376"/>
        </w:placeholder>
        <w:dataBinding w:prefixMappings="xmlns:ns0='http://schemas.microsoft.com/office/2006/metadata/properties' xmlns:ns1='http://www.w3.org/2001/XMLSchema-instance' xmlns:ns2='http://schemas.microsoft.com/office/infopath/2007/PartnerControls' xmlns:ns3='2eb46a5f-682f-42dc-af19-18496e301308' xmlns:ns4='a10b5a8d-2cd0-409a-97d1-f40cf4c2c096' xmlns:ns5='10c49e63-9e15-4bdc-968b-2b69d7a5bf75' " w:xpath="/ns0:properties[1]/documentManagement[1]/ns3:Document_x0020_Type[1]" w:storeItemID="{0C7472E2-CA92-4EEB-BD89-B258DDABAD4F}"/>
        <w:dropDownList>
          <w:listItem w:value="[Document Type]"/>
        </w:dropDownList>
      </w:sdtPr>
      <w:sdtEndPr/>
      <w:sdtContent>
        <w:p w14:paraId="607ADB94" w14:textId="59C8D5B1" w:rsidR="00113BC0" w:rsidRDefault="00FF52B9" w:rsidP="00113BC0">
          <w:pPr>
            <w:jc w:val="center"/>
          </w:pPr>
          <w:r>
            <w:rPr>
              <w:sz w:val="52"/>
            </w:rPr>
            <w:t>Policy</w:t>
          </w:r>
        </w:p>
      </w:sdtContent>
    </w:sdt>
    <w:p w14:paraId="361AFB6F" w14:textId="7406B080" w:rsidR="00BA6BD5" w:rsidRDefault="00CC6C0F" w:rsidP="00BA6BD5">
      <w:pPr>
        <w:pStyle w:val="Heading1"/>
      </w:pPr>
      <w:r>
        <w:t>Introduction</w:t>
      </w:r>
    </w:p>
    <w:p w14:paraId="1439ED58" w14:textId="77777777" w:rsidR="00CC6C0F" w:rsidRDefault="00CC6C0F" w:rsidP="00CC6C0F">
      <w:pPr>
        <w:spacing w:before="120" w:after="120" w:line="240" w:lineRule="auto"/>
      </w:pPr>
      <w:r>
        <w:t xml:space="preserve">Albemarle Corporation (the Company) is committed to conducting business ethically and in a manner consistent with our Core Values. </w:t>
      </w:r>
    </w:p>
    <w:p w14:paraId="0D531254" w14:textId="77777777" w:rsidR="00CC6C0F" w:rsidRDefault="00CC6C0F" w:rsidP="00CC6C0F">
      <w:pPr>
        <w:spacing w:before="120" w:after="120" w:line="240" w:lineRule="auto"/>
      </w:pPr>
      <w:r>
        <w:t xml:space="preserve">Corruption and bribery, in any form, are prohibited under Albemarle’s Code of Conduct and this Policy. We must not act with corrupt intent in our dealings with any other person, and we must ensure that any third party acting on our behalf does the same. </w:t>
      </w:r>
    </w:p>
    <w:p w14:paraId="46F2CD53" w14:textId="2FEEC633" w:rsidR="00CC6C0F" w:rsidRDefault="00CC6C0F" w:rsidP="00CC6C0F">
      <w:pPr>
        <w:spacing w:before="120" w:after="120" w:line="240" w:lineRule="auto"/>
      </w:pPr>
      <w:r>
        <w:t>The purpose of this policy is to provide guidance on the types of activity that might constitute bribery, the scenarios in which bribery might arise</w:t>
      </w:r>
      <w:r w:rsidR="00C926FD">
        <w:t>,</w:t>
      </w:r>
      <w:r>
        <w:t xml:space="preserve"> and the Company’s requirements in those scenarios. </w:t>
      </w:r>
    </w:p>
    <w:p w14:paraId="00EB9938" w14:textId="77777777" w:rsidR="00BA6BD5" w:rsidRDefault="00BA6BD5" w:rsidP="00BA6BD5">
      <w:pPr>
        <w:spacing w:after="0"/>
        <w:rPr>
          <w:rStyle w:val="Heading1Char"/>
        </w:rPr>
      </w:pPr>
      <w:r w:rsidRPr="00FF7AE1">
        <w:rPr>
          <w:rStyle w:val="Heading1Char"/>
        </w:rPr>
        <w:t>Responsibilities</w:t>
      </w:r>
    </w:p>
    <w:p w14:paraId="53DE5AA9" w14:textId="77777777" w:rsidR="00CC6C0F" w:rsidRDefault="00CC6C0F" w:rsidP="00CC6C0F">
      <w:pPr>
        <w:rPr>
          <w:rFonts w:cstheme="minorHAnsi"/>
        </w:rPr>
      </w:pPr>
      <w:r>
        <w:t xml:space="preserve">All Company directors, officers and employees are responsible for complying with </w:t>
      </w:r>
      <w:r>
        <w:rPr>
          <w:rFonts w:cstheme="minorHAnsi"/>
        </w:rPr>
        <w:t xml:space="preserve">this Policy. </w:t>
      </w:r>
    </w:p>
    <w:p w14:paraId="1448E30F" w14:textId="77777777" w:rsidR="00CC6C0F" w:rsidRDefault="00CC6C0F" w:rsidP="00CC6C0F">
      <w:pPr>
        <w:rPr>
          <w:rFonts w:cstheme="minorHAnsi"/>
        </w:rPr>
      </w:pPr>
      <w:r>
        <w:rPr>
          <w:rFonts w:cstheme="minorHAnsi"/>
        </w:rPr>
        <w:t xml:space="preserve">You are required to report any suspected conduct, either by Albemarle personnel or third parties acting on behalf of Albemarle, that may violate this Policy. </w:t>
      </w:r>
    </w:p>
    <w:p w14:paraId="61A5F7AE" w14:textId="129F7D44" w:rsidR="00BA6BD5" w:rsidRPr="00FF7AE1" w:rsidRDefault="00CC6C0F" w:rsidP="00BA6BD5">
      <w:pPr>
        <w:spacing w:after="0"/>
        <w:rPr>
          <w:rStyle w:val="Heading1Char"/>
        </w:rPr>
      </w:pPr>
      <w:r>
        <w:rPr>
          <w:rStyle w:val="Heading1Char"/>
        </w:rPr>
        <w:t>What Activity Might Constitute Bribery?</w:t>
      </w:r>
    </w:p>
    <w:p w14:paraId="50595744" w14:textId="634B55DA" w:rsidR="00CC6C0F" w:rsidRDefault="00CC6C0F" w:rsidP="00CC6C0F">
      <w:pPr>
        <w:spacing w:before="120" w:after="120" w:line="240" w:lineRule="auto"/>
      </w:pPr>
      <w:r>
        <w:t xml:space="preserve">“Bribery” means </w:t>
      </w:r>
      <w:r w:rsidRPr="00C529F5">
        <w:t xml:space="preserve">offering, </w:t>
      </w:r>
      <w:r w:rsidR="008D662B" w:rsidRPr="00C529F5">
        <w:t>providing,</w:t>
      </w:r>
      <w:r w:rsidRPr="00C529F5">
        <w:t xml:space="preserve"> or receiving anything of value with the intent of improperly influencing any person to take an action to obtain an improper advantage</w:t>
      </w:r>
      <w:r>
        <w:t>. This includes, for example, improper influence over:</w:t>
      </w:r>
    </w:p>
    <w:p w14:paraId="0E75BD73" w14:textId="7C5DE0CD" w:rsidR="00CC6C0F" w:rsidRDefault="00CC6C0F" w:rsidP="00CC6C0F">
      <w:pPr>
        <w:pStyle w:val="ListParagraph"/>
        <w:numPr>
          <w:ilvl w:val="0"/>
          <w:numId w:val="2"/>
        </w:numPr>
        <w:tabs>
          <w:tab w:val="left" w:pos="360"/>
        </w:tabs>
        <w:spacing w:before="120" w:after="120" w:line="240" w:lineRule="auto"/>
        <w:contextualSpacing w:val="0"/>
      </w:pPr>
      <w:r>
        <w:t>the decision whether to accept an application, official form</w:t>
      </w:r>
      <w:r w:rsidR="00F953ED">
        <w:t>,</w:t>
      </w:r>
      <w:r>
        <w:t xml:space="preserve"> or any other type of paperwork; </w:t>
      </w:r>
    </w:p>
    <w:p w14:paraId="55F18DE9" w14:textId="02C821AB" w:rsidR="00CC6C0F" w:rsidRDefault="00CC6C0F" w:rsidP="00CC6C0F">
      <w:pPr>
        <w:pStyle w:val="ListParagraph"/>
        <w:numPr>
          <w:ilvl w:val="0"/>
          <w:numId w:val="2"/>
        </w:numPr>
        <w:tabs>
          <w:tab w:val="left" w:pos="360"/>
        </w:tabs>
        <w:spacing w:before="120" w:after="120" w:line="240" w:lineRule="auto"/>
        <w:contextualSpacing w:val="0"/>
      </w:pPr>
      <w:r>
        <w:t>the grant or revocation of a permit, license, quota, visa</w:t>
      </w:r>
      <w:r w:rsidR="00F953ED">
        <w:t>,</w:t>
      </w:r>
      <w:r>
        <w:t xml:space="preserve"> or any other award which allows the recipient to undertake a specified activity;</w:t>
      </w:r>
    </w:p>
    <w:p w14:paraId="2EDE1922" w14:textId="77777777" w:rsidR="00CC6C0F" w:rsidRDefault="00CC6C0F" w:rsidP="00CC6C0F">
      <w:pPr>
        <w:pStyle w:val="ListParagraph"/>
        <w:numPr>
          <w:ilvl w:val="0"/>
          <w:numId w:val="2"/>
        </w:numPr>
        <w:tabs>
          <w:tab w:val="left" w:pos="360"/>
        </w:tabs>
        <w:spacing w:before="120" w:after="120" w:line="240" w:lineRule="auto"/>
        <w:contextualSpacing w:val="0"/>
      </w:pPr>
      <w:r>
        <w:t>the award of a commercial procurement or sales contract;</w:t>
      </w:r>
    </w:p>
    <w:p w14:paraId="19770000" w14:textId="77777777" w:rsidR="00CC6C0F" w:rsidRDefault="00CC6C0F" w:rsidP="00CC6C0F">
      <w:pPr>
        <w:pStyle w:val="ListParagraph"/>
        <w:numPr>
          <w:ilvl w:val="0"/>
          <w:numId w:val="2"/>
        </w:numPr>
        <w:tabs>
          <w:tab w:val="left" w:pos="360"/>
        </w:tabs>
        <w:spacing w:before="120" w:after="120" w:line="240" w:lineRule="auto"/>
        <w:contextualSpacing w:val="0"/>
      </w:pPr>
      <w:r>
        <w:t xml:space="preserve">the decision to enforce, or not enforce, a particular law or regulation against a company or individual; </w:t>
      </w:r>
    </w:p>
    <w:p w14:paraId="0547C0E4" w14:textId="77777777" w:rsidR="00CC6C0F" w:rsidRDefault="00CC6C0F" w:rsidP="00CC6C0F">
      <w:pPr>
        <w:pStyle w:val="ListParagraph"/>
        <w:numPr>
          <w:ilvl w:val="0"/>
          <w:numId w:val="2"/>
        </w:numPr>
        <w:tabs>
          <w:tab w:val="left" w:pos="360"/>
        </w:tabs>
        <w:spacing w:before="120" w:after="120" w:line="240" w:lineRule="auto"/>
        <w:contextualSpacing w:val="0"/>
      </w:pPr>
      <w:r>
        <w:t>the decision to enforce, or not enforce, contractual terms such as performance guarantees;</w:t>
      </w:r>
    </w:p>
    <w:p w14:paraId="2CBFA9D8" w14:textId="77777777" w:rsidR="00CC6C0F" w:rsidRDefault="00CC6C0F" w:rsidP="00CC6C0F">
      <w:pPr>
        <w:pStyle w:val="ListParagraph"/>
        <w:numPr>
          <w:ilvl w:val="0"/>
          <w:numId w:val="2"/>
        </w:numPr>
        <w:tabs>
          <w:tab w:val="left" w:pos="360"/>
        </w:tabs>
        <w:spacing w:before="120" w:after="120" w:line="240" w:lineRule="auto"/>
        <w:contextualSpacing w:val="0"/>
      </w:pPr>
      <w:r>
        <w:t>the decision to require, or not require, a payment to be made or how much is to be paid (e.g. taxes); and</w:t>
      </w:r>
    </w:p>
    <w:p w14:paraId="4FE39417" w14:textId="77777777" w:rsidR="00CC6C0F" w:rsidRDefault="00CC6C0F" w:rsidP="00CC6C0F">
      <w:pPr>
        <w:pStyle w:val="ListParagraph"/>
        <w:numPr>
          <w:ilvl w:val="0"/>
          <w:numId w:val="2"/>
        </w:numPr>
        <w:tabs>
          <w:tab w:val="left" w:pos="360"/>
        </w:tabs>
        <w:spacing w:before="120" w:after="120" w:line="240" w:lineRule="auto"/>
        <w:contextualSpacing w:val="0"/>
      </w:pPr>
      <w:r>
        <w:t>the sponsoring or approval of a change in existing law.</w:t>
      </w:r>
    </w:p>
    <w:p w14:paraId="762D2EF3" w14:textId="325744B3" w:rsidR="00CC6C0F" w:rsidRDefault="00CC6C0F" w:rsidP="00BA6BD5">
      <w:pPr>
        <w:spacing w:after="0"/>
        <w:rPr>
          <w:rStyle w:val="Heading1Char"/>
        </w:rPr>
      </w:pPr>
      <w:r>
        <w:rPr>
          <w:rStyle w:val="Heading1Char"/>
        </w:rPr>
        <w:t>What Constitutes “Anything of Value”?</w:t>
      </w:r>
    </w:p>
    <w:p w14:paraId="5A711DAD" w14:textId="77777777" w:rsidR="00CC6C0F" w:rsidRDefault="00CC6C0F" w:rsidP="00CC6C0F">
      <w:pPr>
        <w:spacing w:before="120" w:after="120" w:line="240" w:lineRule="auto"/>
        <w:jc w:val="both"/>
        <w:rPr>
          <w:rFonts w:cs="Arial"/>
        </w:rPr>
      </w:pPr>
      <w:r>
        <w:rPr>
          <w:rFonts w:cs="Arial"/>
        </w:rPr>
        <w:lastRenderedPageBreak/>
        <w:t xml:space="preserve">“Anything of value” is broadly defined </w:t>
      </w:r>
      <w:r w:rsidRPr="00C529F5">
        <w:rPr>
          <w:rFonts w:cs="Arial"/>
        </w:rPr>
        <w:t>to include any type of benefit to the recipient, such as:</w:t>
      </w:r>
    </w:p>
    <w:p w14:paraId="408C5648"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money (all currencies including bitcoin, and method of delivery such as cash, check, wire, electronic, mobile transfer);</w:t>
      </w:r>
    </w:p>
    <w:p w14:paraId="62D6D93A"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cash equivalents such as gift, store, discount, mobile phone or stored value cards</w:t>
      </w:r>
    </w:p>
    <w:p w14:paraId="67587470"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gifts;</w:t>
      </w:r>
    </w:p>
    <w:p w14:paraId="4777DBE2" w14:textId="5B737E82" w:rsidR="00CC6C0F" w:rsidRDefault="00CC6C0F" w:rsidP="00CC6C0F">
      <w:pPr>
        <w:pStyle w:val="ListParagraph"/>
        <w:numPr>
          <w:ilvl w:val="0"/>
          <w:numId w:val="3"/>
        </w:numPr>
        <w:spacing w:before="120" w:after="120" w:line="240" w:lineRule="auto"/>
        <w:contextualSpacing w:val="0"/>
        <w:jc w:val="both"/>
        <w:rPr>
          <w:rFonts w:cs="Arial"/>
        </w:rPr>
      </w:pPr>
      <w:r>
        <w:rPr>
          <w:rFonts w:cs="Arial"/>
        </w:rPr>
        <w:t>meals, entertainment</w:t>
      </w:r>
      <w:r w:rsidR="00F953ED">
        <w:rPr>
          <w:rFonts w:cs="Arial"/>
        </w:rPr>
        <w:t>,</w:t>
      </w:r>
      <w:r>
        <w:rPr>
          <w:rFonts w:cs="Arial"/>
        </w:rPr>
        <w:t xml:space="preserve"> and other hospitality;</w:t>
      </w:r>
    </w:p>
    <w:p w14:paraId="5C3B35DB"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travel, including flights and accommodation;</w:t>
      </w:r>
    </w:p>
    <w:p w14:paraId="668DFAB5"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 xml:space="preserve">offers of employment or an internship; </w:t>
      </w:r>
    </w:p>
    <w:p w14:paraId="6FD7DE06"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a contract for the procurement or sale of goods or services;</w:t>
      </w:r>
    </w:p>
    <w:p w14:paraId="476D7814"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 xml:space="preserve">a contract for the procurement, sale or lease of property;  </w:t>
      </w:r>
    </w:p>
    <w:p w14:paraId="4DA46052"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a charitable donation or contribution to a community project;</w:t>
      </w:r>
    </w:p>
    <w:p w14:paraId="36100773"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 xml:space="preserve">a commercial sponsorship; </w:t>
      </w:r>
    </w:p>
    <w:p w14:paraId="1FFAA291"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confidential information;</w:t>
      </w:r>
    </w:p>
    <w:p w14:paraId="6D3B5BB5"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investment opportunity; and</w:t>
      </w:r>
    </w:p>
    <w:p w14:paraId="193A1017" w14:textId="77777777" w:rsidR="00CC6C0F" w:rsidRDefault="00CC6C0F" w:rsidP="00CC6C0F">
      <w:pPr>
        <w:pStyle w:val="ListParagraph"/>
        <w:numPr>
          <w:ilvl w:val="0"/>
          <w:numId w:val="3"/>
        </w:numPr>
        <w:spacing w:before="120" w:after="120" w:line="240" w:lineRule="auto"/>
        <w:contextualSpacing w:val="0"/>
        <w:jc w:val="both"/>
        <w:rPr>
          <w:rFonts w:cs="Arial"/>
        </w:rPr>
      </w:pPr>
      <w:r>
        <w:rPr>
          <w:rFonts w:cs="Arial"/>
        </w:rPr>
        <w:t>any other form of personal favor.</w:t>
      </w:r>
    </w:p>
    <w:p w14:paraId="3FD1E9A1" w14:textId="77777777" w:rsidR="00CC6C0F" w:rsidRDefault="00CC6C0F" w:rsidP="00CC6C0F">
      <w:pPr>
        <w:pStyle w:val="Heading1"/>
        <w:rPr>
          <w:rStyle w:val="Heading1Char"/>
          <w:color w:val="2E74B5"/>
        </w:rPr>
      </w:pPr>
      <w:r>
        <w:rPr>
          <w:rStyle w:val="Heading1Char"/>
        </w:rPr>
        <w:t>Who May Be A Recipient?</w:t>
      </w:r>
    </w:p>
    <w:p w14:paraId="72FC8C71" w14:textId="5CF23919" w:rsidR="00CC6C0F" w:rsidRDefault="00CC6C0F" w:rsidP="00CC6C0F">
      <w:pPr>
        <w:spacing w:before="120" w:after="120" w:line="240" w:lineRule="auto"/>
        <w:jc w:val="both"/>
        <w:rPr>
          <w:rFonts w:cs="Arial"/>
        </w:rPr>
      </w:pPr>
      <w:r>
        <w:rPr>
          <w:rFonts w:cs="Arial"/>
        </w:rPr>
        <w:t xml:space="preserve">The Company’s prohibition against bribery applies to anyone who can provide an improper advantage, including </w:t>
      </w:r>
      <w:r w:rsidR="009E63A7">
        <w:rPr>
          <w:rFonts w:cs="Arial"/>
        </w:rPr>
        <w:t>G</w:t>
      </w:r>
      <w:r w:rsidRPr="00254961">
        <w:rPr>
          <w:rFonts w:cs="Arial"/>
        </w:rPr>
        <w:t xml:space="preserve">overnment </w:t>
      </w:r>
      <w:r w:rsidR="009E63A7">
        <w:rPr>
          <w:rFonts w:cs="Arial"/>
        </w:rPr>
        <w:t>O</w:t>
      </w:r>
      <w:r w:rsidRPr="00254961">
        <w:rPr>
          <w:rFonts w:cs="Arial"/>
        </w:rPr>
        <w:t xml:space="preserve">fficials, persons </w:t>
      </w:r>
      <w:r>
        <w:rPr>
          <w:rFonts w:cs="Arial"/>
        </w:rPr>
        <w:t xml:space="preserve">working in the private sector, trade union leaders and Company employees. </w:t>
      </w:r>
    </w:p>
    <w:p w14:paraId="5DA4CBC7" w14:textId="53855424" w:rsidR="00CC6C0F" w:rsidRDefault="00CC6C0F" w:rsidP="00CC6C0F">
      <w:pPr>
        <w:spacing w:before="120" w:after="120" w:line="240" w:lineRule="auto"/>
        <w:jc w:val="both"/>
        <w:rPr>
          <w:rFonts w:cs="Arial"/>
        </w:rPr>
      </w:pPr>
      <w:r>
        <w:rPr>
          <w:rFonts w:cs="Arial"/>
        </w:rPr>
        <w:t xml:space="preserve">“Government </w:t>
      </w:r>
      <w:r w:rsidR="009E63A7">
        <w:rPr>
          <w:rFonts w:cs="Arial"/>
        </w:rPr>
        <w:t>O</w:t>
      </w:r>
      <w:r>
        <w:rPr>
          <w:rFonts w:cs="Arial"/>
        </w:rPr>
        <w:t>fficial” is defined broadly, and can include:</w:t>
      </w:r>
    </w:p>
    <w:p w14:paraId="162A6D88" w14:textId="77777777" w:rsidR="00CC6C0F" w:rsidRDefault="00CC6C0F" w:rsidP="00CC6C0F">
      <w:pPr>
        <w:pStyle w:val="ListParagraph"/>
        <w:numPr>
          <w:ilvl w:val="0"/>
          <w:numId w:val="5"/>
        </w:numPr>
        <w:spacing w:before="120" w:after="120" w:line="240" w:lineRule="auto"/>
        <w:contextualSpacing w:val="0"/>
        <w:jc w:val="both"/>
        <w:rPr>
          <w:rFonts w:cs="Arial"/>
        </w:rPr>
      </w:pPr>
      <w:r>
        <w:rPr>
          <w:rFonts w:cs="Arial"/>
        </w:rPr>
        <w:t xml:space="preserve">an officer, employee or anyone acting on behalf of any government body including a department or agency at any level (national, regional, or local). Examples include a government minister, regulator, judge, city mayor, police officer, soldier, customs official or chemistry professor at a public university;   </w:t>
      </w:r>
    </w:p>
    <w:p w14:paraId="74B8C4E2" w14:textId="77777777" w:rsidR="00CC6C0F" w:rsidRDefault="00CC6C0F" w:rsidP="00CC6C0F">
      <w:pPr>
        <w:pStyle w:val="ListParagraph"/>
        <w:numPr>
          <w:ilvl w:val="0"/>
          <w:numId w:val="5"/>
        </w:numPr>
        <w:spacing w:before="120" w:after="120" w:line="240" w:lineRule="auto"/>
        <w:contextualSpacing w:val="0"/>
        <w:jc w:val="both"/>
        <w:rPr>
          <w:rFonts w:cs="Arial"/>
        </w:rPr>
      </w:pPr>
      <w:r>
        <w:rPr>
          <w:rFonts w:cs="Arial"/>
        </w:rPr>
        <w:t>an employee of public international organizations such as the United Nations and World Bank;</w:t>
      </w:r>
    </w:p>
    <w:p w14:paraId="6F660111" w14:textId="77777777" w:rsidR="00CC6C0F" w:rsidRDefault="00CC6C0F" w:rsidP="00CC6C0F">
      <w:pPr>
        <w:pStyle w:val="ListParagraph"/>
        <w:numPr>
          <w:ilvl w:val="0"/>
          <w:numId w:val="5"/>
        </w:numPr>
        <w:spacing w:before="120" w:after="120" w:line="240" w:lineRule="auto"/>
        <w:contextualSpacing w:val="0"/>
        <w:jc w:val="both"/>
        <w:rPr>
          <w:rFonts w:cs="Arial"/>
        </w:rPr>
      </w:pPr>
      <w:r>
        <w:rPr>
          <w:rFonts w:cs="Arial"/>
        </w:rPr>
        <w:t>an employee of state-owned or controlled enterprises, such as refineries;</w:t>
      </w:r>
    </w:p>
    <w:p w14:paraId="3743E9D4" w14:textId="77777777" w:rsidR="00CC6C0F" w:rsidRDefault="00CC6C0F" w:rsidP="00CC6C0F">
      <w:pPr>
        <w:pStyle w:val="ListParagraph"/>
        <w:numPr>
          <w:ilvl w:val="0"/>
          <w:numId w:val="5"/>
        </w:numPr>
        <w:spacing w:before="120" w:after="120" w:line="240" w:lineRule="auto"/>
        <w:contextualSpacing w:val="0"/>
        <w:jc w:val="both"/>
        <w:rPr>
          <w:rFonts w:cs="Arial"/>
        </w:rPr>
      </w:pPr>
      <w:r>
        <w:rPr>
          <w:rFonts w:cs="Arial"/>
        </w:rPr>
        <w:t>a political party, party official or candidate for political office; and</w:t>
      </w:r>
    </w:p>
    <w:p w14:paraId="436E3F36" w14:textId="77777777" w:rsidR="00CC6C0F" w:rsidRDefault="00CC6C0F" w:rsidP="00CC6C0F">
      <w:pPr>
        <w:pStyle w:val="ListParagraph"/>
        <w:numPr>
          <w:ilvl w:val="0"/>
          <w:numId w:val="5"/>
        </w:numPr>
        <w:spacing w:before="120" w:after="120" w:line="240" w:lineRule="auto"/>
        <w:contextualSpacing w:val="0"/>
        <w:jc w:val="both"/>
        <w:rPr>
          <w:rFonts w:cs="Arial"/>
        </w:rPr>
      </w:pPr>
      <w:r>
        <w:rPr>
          <w:rFonts w:cs="Arial"/>
        </w:rPr>
        <w:t>a person holding an appointment, position or office created by custom or convention, such as, an indigenous community leader or member of a royal family.</w:t>
      </w:r>
    </w:p>
    <w:p w14:paraId="777BC23F" w14:textId="77777777" w:rsidR="00CC6C0F" w:rsidRDefault="00CC6C0F" w:rsidP="00CC6C0F">
      <w:pPr>
        <w:spacing w:before="120" w:after="120" w:line="240" w:lineRule="auto"/>
        <w:jc w:val="both"/>
      </w:pPr>
      <w:r>
        <w:t>It is also prohibited to improperly influence an individual indirectly</w:t>
      </w:r>
      <w:r w:rsidRPr="00740328">
        <w:t xml:space="preserve"> </w:t>
      </w:r>
      <w:r>
        <w:t>by offering or providing anything of value to:</w:t>
      </w:r>
    </w:p>
    <w:p w14:paraId="61D7DD9A" w14:textId="39493BED" w:rsidR="00CC6C0F" w:rsidRDefault="006146E3" w:rsidP="00CC6C0F">
      <w:pPr>
        <w:pStyle w:val="ListParagraph"/>
        <w:numPr>
          <w:ilvl w:val="0"/>
          <w:numId w:val="4"/>
        </w:numPr>
        <w:spacing w:before="120" w:after="120" w:line="240" w:lineRule="auto"/>
        <w:ind w:left="360"/>
        <w:contextualSpacing w:val="0"/>
        <w:jc w:val="both"/>
      </w:pPr>
      <w:r>
        <w:t>t</w:t>
      </w:r>
      <w:r w:rsidR="00F67DDB">
        <w:t>heir spouses, partner</w:t>
      </w:r>
      <w:r w:rsidR="00F953ED">
        <w:t>,</w:t>
      </w:r>
      <w:r w:rsidR="00F67DDB">
        <w:t xml:space="preserve"> or relatives (</w:t>
      </w:r>
      <w:r w:rsidR="00CC6C0F">
        <w:t>the individual’s and the spouse’s</w:t>
      </w:r>
      <w:r w:rsidR="00F67DDB">
        <w:t xml:space="preserve"> </w:t>
      </w:r>
      <w:r w:rsidR="00CC6C0F">
        <w:t>grandparents, parents, siblings, children, nieces, nephews, aunts, uncles, and the spouse</w:t>
      </w:r>
      <w:r w:rsidR="00F67DDB">
        <w:t xml:space="preserve"> or </w:t>
      </w:r>
      <w:r>
        <w:t>spousal equivalent</w:t>
      </w:r>
      <w:r w:rsidR="00CC6C0F">
        <w:t xml:space="preserve"> of any of these people; or anyone who shares the same household);</w:t>
      </w:r>
    </w:p>
    <w:p w14:paraId="315D3A62" w14:textId="26A8A722" w:rsidR="00CC6C0F" w:rsidRDefault="00F67DDB" w:rsidP="00CC6C0F">
      <w:pPr>
        <w:pStyle w:val="ListParagraph"/>
        <w:numPr>
          <w:ilvl w:val="0"/>
          <w:numId w:val="4"/>
        </w:numPr>
        <w:spacing w:before="120" w:after="120" w:line="240" w:lineRule="auto"/>
        <w:ind w:left="360"/>
        <w:contextualSpacing w:val="0"/>
        <w:jc w:val="both"/>
      </w:pPr>
      <w:r>
        <w:lastRenderedPageBreak/>
        <w:t xml:space="preserve">their </w:t>
      </w:r>
      <w:r w:rsidR="00CC6C0F">
        <w:t>close friends, associates</w:t>
      </w:r>
      <w:r w:rsidR="00F953ED">
        <w:t>,</w:t>
      </w:r>
      <w:r w:rsidR="00CC6C0F">
        <w:t xml:space="preserve"> or business partners;</w:t>
      </w:r>
    </w:p>
    <w:p w14:paraId="6095887B" w14:textId="77777777" w:rsidR="00CC6C0F" w:rsidRDefault="00CC6C0F" w:rsidP="00CC6C0F">
      <w:pPr>
        <w:pStyle w:val="ListParagraph"/>
        <w:numPr>
          <w:ilvl w:val="0"/>
          <w:numId w:val="4"/>
        </w:numPr>
        <w:spacing w:before="120" w:after="120" w:line="240" w:lineRule="auto"/>
        <w:ind w:left="360"/>
        <w:contextualSpacing w:val="0"/>
        <w:jc w:val="both"/>
      </w:pPr>
      <w:r>
        <w:t>a company in which the individual has a direct or indirect ownership interest; and</w:t>
      </w:r>
    </w:p>
    <w:p w14:paraId="63A1D071" w14:textId="4A0661C3" w:rsidR="00CC6C0F" w:rsidRDefault="00CC6C0F" w:rsidP="00CC6C0F">
      <w:pPr>
        <w:pStyle w:val="ListParagraph"/>
        <w:numPr>
          <w:ilvl w:val="0"/>
          <w:numId w:val="4"/>
        </w:numPr>
        <w:spacing w:before="120" w:after="120" w:line="240" w:lineRule="auto"/>
        <w:ind w:left="360"/>
        <w:contextualSpacing w:val="0"/>
        <w:jc w:val="both"/>
      </w:pPr>
      <w:r>
        <w:t>a</w:t>
      </w:r>
      <w:r w:rsidR="00F67DDB">
        <w:t>n</w:t>
      </w:r>
      <w:r>
        <w:t xml:space="preserve"> organization with which the individual is associated (</w:t>
      </w:r>
      <w:r w:rsidR="00F953ED">
        <w:t>e.g.,</w:t>
      </w:r>
      <w:r>
        <w:t xml:space="preserve"> a charity).</w:t>
      </w:r>
    </w:p>
    <w:p w14:paraId="51C65F42" w14:textId="77777777" w:rsidR="00CC6C0F" w:rsidRDefault="00CC6C0F" w:rsidP="00ED19A5">
      <w:pPr>
        <w:pStyle w:val="Heading1"/>
        <w:spacing w:before="120" w:after="120" w:line="240" w:lineRule="auto"/>
        <w:rPr>
          <w:rStyle w:val="Heading1Char"/>
          <w:color w:val="2E74B5"/>
        </w:rPr>
      </w:pPr>
      <w:r>
        <w:rPr>
          <w:rStyle w:val="Heading1Char"/>
        </w:rPr>
        <w:t>Prohibition of Facilitation Payments</w:t>
      </w:r>
    </w:p>
    <w:p w14:paraId="42414982" w14:textId="299686AD" w:rsidR="00CC6C0F" w:rsidRDefault="00F67DDB" w:rsidP="00ED19A5">
      <w:pPr>
        <w:spacing w:after="0" w:line="240" w:lineRule="auto"/>
        <w:jc w:val="both"/>
      </w:pPr>
      <w:r>
        <w:t>Bribery also includes the making of facilitation payments and</w:t>
      </w:r>
      <w:r w:rsidR="00572E11">
        <w:t>,</w:t>
      </w:r>
      <w:r>
        <w:t xml:space="preserve"> as such</w:t>
      </w:r>
      <w:r w:rsidR="00572E11">
        <w:t>,</w:t>
      </w:r>
      <w:r>
        <w:t xml:space="preserve"> f</w:t>
      </w:r>
      <w:r w:rsidR="00CC6C0F" w:rsidRPr="00254961">
        <w:t>acilitation payments are prohibited</w:t>
      </w:r>
      <w:r w:rsidR="00CC6C0F">
        <w:t>. Facilitation payments are small payments made to lower-level government officials as a personal benefit to them to secure or speed up a performance of a routine action (</w:t>
      </w:r>
      <w:r w:rsidR="00F953ED">
        <w:t>e.g.,</w:t>
      </w:r>
      <w:r w:rsidR="00CC6C0F">
        <w:t xml:space="preserve"> licenses, permits, visas, customs clearance).  Facilitation payments are illegal in most countries and can open the door to more serious corruption issues.</w:t>
      </w:r>
    </w:p>
    <w:p w14:paraId="5DADD498" w14:textId="77777777" w:rsidR="00CC6C0F" w:rsidRDefault="00CC6C0F" w:rsidP="00CC6C0F">
      <w:pPr>
        <w:spacing w:after="0" w:line="240" w:lineRule="auto"/>
        <w:jc w:val="both"/>
      </w:pPr>
    </w:p>
    <w:p w14:paraId="70C1B949" w14:textId="77777777" w:rsidR="00CC6C0F" w:rsidRDefault="00CC6C0F" w:rsidP="00CC6C0F">
      <w:pPr>
        <w:spacing w:after="0" w:line="240" w:lineRule="auto"/>
        <w:jc w:val="both"/>
      </w:pPr>
      <w:r>
        <w:t xml:space="preserve">Requests for facilitation payments must be immediately reported to Global Ethics &amp; Compliance. </w:t>
      </w:r>
    </w:p>
    <w:p w14:paraId="52EE1F34" w14:textId="77777777" w:rsidR="00CC6C0F" w:rsidRDefault="00CC6C0F" w:rsidP="00CC6C0F">
      <w:pPr>
        <w:pStyle w:val="Heading1"/>
        <w:rPr>
          <w:rStyle w:val="Heading1Char"/>
          <w:color w:val="2E74B5"/>
        </w:rPr>
      </w:pPr>
      <w:r>
        <w:rPr>
          <w:rStyle w:val="Heading1Char"/>
        </w:rPr>
        <w:t>Health, Safety or Security Payments</w:t>
      </w:r>
    </w:p>
    <w:p w14:paraId="142FE722" w14:textId="2F71085B" w:rsidR="00CC6C0F" w:rsidRDefault="00F67DDB" w:rsidP="00CC6C0F">
      <w:pPr>
        <w:spacing w:after="0" w:line="240" w:lineRule="auto"/>
        <w:jc w:val="both"/>
      </w:pPr>
      <w:r>
        <w:t>Immediately contact Global Ethics &amp; Compliance or the Legal Department if a government official request</w:t>
      </w:r>
      <w:r w:rsidR="006663B3">
        <w:t>s</w:t>
      </w:r>
      <w:r>
        <w:t xml:space="preserve"> a bribe or facilitation payment.  If you feel your health, safety or security is under threat of imminent harm, this</w:t>
      </w:r>
      <w:r w:rsidR="00CC6C0F">
        <w:t xml:space="preserve"> is considered an extortion payment and not bribery.  If such a payment is required in order to avoid such harm, make the payment</w:t>
      </w:r>
      <w:r>
        <w:t xml:space="preserve">, and immediately </w:t>
      </w:r>
      <w:r w:rsidR="00CC6C0F">
        <w:t>contact Global Ethics &amp; Compliance</w:t>
      </w:r>
      <w:r>
        <w:t xml:space="preserve"> or the Legal Department as soon as it is safe to do so</w:t>
      </w:r>
      <w:r w:rsidR="00CC6C0F">
        <w:t>.</w:t>
      </w:r>
    </w:p>
    <w:p w14:paraId="0CC2C3A5" w14:textId="40B709F8" w:rsidR="00CC6C0F" w:rsidRDefault="00CC6C0F" w:rsidP="00CC6C0F">
      <w:pPr>
        <w:pStyle w:val="Heading1"/>
        <w:rPr>
          <w:rStyle w:val="Heading1Char"/>
          <w:color w:val="2E74B5"/>
        </w:rPr>
      </w:pPr>
      <w:r>
        <w:rPr>
          <w:rStyle w:val="Heading1Char"/>
        </w:rPr>
        <w:t xml:space="preserve">Provision or Receipt of </w:t>
      </w:r>
      <w:r w:rsidR="00D072C1">
        <w:rPr>
          <w:rStyle w:val="Heading1Char"/>
        </w:rPr>
        <w:t xml:space="preserve">Something </w:t>
      </w:r>
      <w:r>
        <w:rPr>
          <w:rStyle w:val="Heading1Char"/>
        </w:rPr>
        <w:t>of Value - Requirements</w:t>
      </w:r>
    </w:p>
    <w:p w14:paraId="26D83E93" w14:textId="77777777" w:rsidR="00CC6C0F" w:rsidRDefault="00CC6C0F" w:rsidP="00CC6C0F">
      <w:pPr>
        <w:tabs>
          <w:tab w:val="left" w:pos="360"/>
        </w:tabs>
        <w:spacing w:before="120" w:after="120" w:line="240" w:lineRule="auto"/>
        <w:jc w:val="both"/>
        <w:rPr>
          <w:b/>
          <w:u w:val="single"/>
        </w:rPr>
      </w:pPr>
      <w:r>
        <w:rPr>
          <w:b/>
          <w:u w:val="single"/>
        </w:rPr>
        <w:t>Gifts &amp; Hospitality</w:t>
      </w:r>
    </w:p>
    <w:p w14:paraId="79901693" w14:textId="436BEF15" w:rsidR="00F67DDB" w:rsidRDefault="00CC6C0F" w:rsidP="00CC6C0F">
      <w:pPr>
        <w:tabs>
          <w:tab w:val="left" w:pos="360"/>
        </w:tabs>
        <w:spacing w:before="120" w:after="120" w:line="240" w:lineRule="auto"/>
        <w:jc w:val="both"/>
      </w:pPr>
      <w:r>
        <w:t xml:space="preserve">Giving or receiving </w:t>
      </w:r>
      <w:r w:rsidR="00F67DDB">
        <w:t>reasonable gifts, meal</w:t>
      </w:r>
      <w:r w:rsidR="00647A51">
        <w:t>s</w:t>
      </w:r>
      <w:r w:rsidR="00F67DDB">
        <w:t xml:space="preserve"> or entertainment </w:t>
      </w:r>
      <w:r>
        <w:t xml:space="preserve">can sometimes be part of maintaining and developing business relationships.  </w:t>
      </w:r>
      <w:r w:rsidR="00F67DDB">
        <w:t>Bribery and corruption risk can arise, h</w:t>
      </w:r>
      <w:r>
        <w:t xml:space="preserve">owever, </w:t>
      </w:r>
      <w:r w:rsidR="00F67DDB">
        <w:t xml:space="preserve">when </w:t>
      </w:r>
      <w:r w:rsidR="00660848">
        <w:t>something</w:t>
      </w:r>
      <w:r w:rsidR="00F67DDB">
        <w:t xml:space="preserve"> of value is provided to, or accepted from, a third party. Gifts, </w:t>
      </w:r>
      <w:r>
        <w:t>hospitality</w:t>
      </w:r>
      <w:r w:rsidR="003A2135">
        <w:t>,</w:t>
      </w:r>
      <w:r w:rsidR="00F67DDB">
        <w:t xml:space="preserve"> or anything else of value</w:t>
      </w:r>
      <w:r>
        <w:t xml:space="preserve"> should </w:t>
      </w:r>
      <w:r w:rsidR="00F67DDB">
        <w:t>only be offered or provided when there is a genuine business purposes, it is in the ordinary course of business and of a reasonable value.</w:t>
      </w:r>
    </w:p>
    <w:p w14:paraId="50E558A1" w14:textId="32C80D3E" w:rsidR="00CC6C0F" w:rsidRDefault="00CC6C0F" w:rsidP="00CC6C0F">
      <w:pPr>
        <w:tabs>
          <w:tab w:val="left" w:pos="360"/>
        </w:tabs>
        <w:spacing w:before="120" w:after="120" w:line="240" w:lineRule="auto"/>
        <w:jc w:val="both"/>
      </w:pPr>
      <w:r>
        <w:t xml:space="preserve">As a general matter, Company employees should consider whether any gift or hospitality costing more than </w:t>
      </w:r>
      <w:r w:rsidR="000C1FFF">
        <w:t>USD</w:t>
      </w:r>
      <w:r>
        <w:t>150 per person is reasonable and appropriate.</w:t>
      </w:r>
    </w:p>
    <w:p w14:paraId="7DCFFA84" w14:textId="090ED05D" w:rsidR="00CC6C0F" w:rsidRDefault="00CC6C0F" w:rsidP="00C20313">
      <w:pPr>
        <w:tabs>
          <w:tab w:val="left" w:pos="360"/>
        </w:tabs>
        <w:spacing w:before="120" w:after="120" w:line="240" w:lineRule="auto"/>
        <w:jc w:val="both"/>
        <w:rPr>
          <w:color w:val="70AD47"/>
        </w:rPr>
      </w:pPr>
      <w:r>
        <w:t>Pre-approval or disclosure may be required when employees intend to offer, promise, give</w:t>
      </w:r>
      <w:r w:rsidR="003A2135">
        <w:t>,</w:t>
      </w:r>
      <w:r>
        <w:t xml:space="preserve"> or accept anything of value in certain situations. For more information, please refer to Albemarle’s </w:t>
      </w:r>
      <w:r>
        <w:rPr>
          <w:b/>
          <w:color w:val="70AD47" w:themeColor="accent6"/>
        </w:rPr>
        <w:t>Policy on Gifts &amp; Hospitality.</w:t>
      </w:r>
    </w:p>
    <w:p w14:paraId="2ECA8913" w14:textId="77777777" w:rsidR="00CC6C0F" w:rsidRDefault="00CC6C0F" w:rsidP="00CC6C0F">
      <w:pPr>
        <w:tabs>
          <w:tab w:val="left" w:pos="360"/>
        </w:tabs>
        <w:spacing w:before="240" w:after="120" w:line="240" w:lineRule="auto"/>
        <w:jc w:val="both"/>
        <w:rPr>
          <w:b/>
          <w:u w:val="single"/>
        </w:rPr>
      </w:pPr>
      <w:r>
        <w:rPr>
          <w:b/>
          <w:u w:val="single"/>
        </w:rPr>
        <w:t>Charitable Donations and Community Projects</w:t>
      </w:r>
    </w:p>
    <w:p w14:paraId="2AF95FC4" w14:textId="083FECD8" w:rsidR="00CC6C0F" w:rsidRDefault="00CC6C0F" w:rsidP="00CC6C0F">
      <w:pPr>
        <w:tabs>
          <w:tab w:val="left" w:pos="360"/>
        </w:tabs>
        <w:spacing w:before="120" w:after="120" w:line="240" w:lineRule="auto"/>
        <w:jc w:val="both"/>
      </w:pPr>
      <w:r>
        <w:t>Charitable donations and community projects are a way for Albemarle to contribute to worthy causes and are consistent with our core value</w:t>
      </w:r>
      <w:r w:rsidR="000D0D0D">
        <w:t>s</w:t>
      </w:r>
      <w:r>
        <w:t xml:space="preserve">.  However, in certain circumstances, these types of efforts can raise </w:t>
      </w:r>
      <w:r w:rsidR="00F67DDB">
        <w:t>fraud</w:t>
      </w:r>
      <w:r w:rsidR="006E5315">
        <w:t>,</w:t>
      </w:r>
      <w:r w:rsidR="003A2135">
        <w:t xml:space="preserve"> </w:t>
      </w:r>
      <w:r w:rsidR="00F67DDB">
        <w:t>corruption</w:t>
      </w:r>
      <w:r w:rsidR="006E5315">
        <w:t>, sanctions</w:t>
      </w:r>
      <w:r w:rsidR="003A2135">
        <w:t>,</w:t>
      </w:r>
      <w:r w:rsidR="006E5315">
        <w:t xml:space="preserve"> or terrorism financing</w:t>
      </w:r>
      <w:r>
        <w:t xml:space="preserve"> concerns. </w:t>
      </w:r>
      <w:r w:rsidR="00F67DDB">
        <w:t xml:space="preserve"> To address these concerns, we must ensure that such funds are paid to the authorized recipient and spent in accordance with our charitable intent.</w:t>
      </w:r>
    </w:p>
    <w:p w14:paraId="3BDBAF15" w14:textId="39BDD4BB" w:rsidR="00CC6C0F" w:rsidRDefault="00D11D27" w:rsidP="00CC6C0F">
      <w:pPr>
        <w:tabs>
          <w:tab w:val="left" w:pos="360"/>
        </w:tabs>
        <w:spacing w:before="120" w:after="120" w:line="240" w:lineRule="auto"/>
        <w:jc w:val="both"/>
      </w:pPr>
      <w:r>
        <w:t xml:space="preserve">GEC endorsement and/or </w:t>
      </w:r>
      <w:r w:rsidR="006E18CE">
        <w:t xml:space="preserve">management </w:t>
      </w:r>
      <w:r>
        <w:t>p</w:t>
      </w:r>
      <w:r w:rsidR="00CC6C0F">
        <w:t xml:space="preserve">re-approval </w:t>
      </w:r>
      <w:r w:rsidR="00E331B0">
        <w:t>may</w:t>
      </w:r>
      <w:r w:rsidR="00CC6C0F">
        <w:t xml:space="preserve"> </w:t>
      </w:r>
      <w:r w:rsidR="00E331B0">
        <w:t xml:space="preserve">be </w:t>
      </w:r>
      <w:r w:rsidR="00CC6C0F">
        <w:t>required before offering or giving:</w:t>
      </w:r>
    </w:p>
    <w:p w14:paraId="75D87A0A" w14:textId="77777777" w:rsidR="00CC6C0F" w:rsidRDefault="00CC6C0F" w:rsidP="00CC6C0F">
      <w:pPr>
        <w:pStyle w:val="ListParagraph"/>
        <w:numPr>
          <w:ilvl w:val="0"/>
          <w:numId w:val="7"/>
        </w:numPr>
        <w:tabs>
          <w:tab w:val="left" w:pos="360"/>
        </w:tabs>
        <w:spacing w:before="120" w:after="120" w:line="240" w:lineRule="auto"/>
        <w:contextualSpacing w:val="0"/>
        <w:jc w:val="both"/>
      </w:pPr>
      <w:r>
        <w:t xml:space="preserve">a charitable donation; or </w:t>
      </w:r>
    </w:p>
    <w:p w14:paraId="0CCEC16E" w14:textId="77777777" w:rsidR="00CC6C0F" w:rsidRDefault="00CC6C0F" w:rsidP="00CC6C0F">
      <w:pPr>
        <w:pStyle w:val="ListParagraph"/>
        <w:numPr>
          <w:ilvl w:val="0"/>
          <w:numId w:val="7"/>
        </w:numPr>
        <w:tabs>
          <w:tab w:val="left" w:pos="360"/>
        </w:tabs>
        <w:spacing w:before="120" w:after="120" w:line="240" w:lineRule="auto"/>
        <w:contextualSpacing w:val="0"/>
        <w:jc w:val="both"/>
      </w:pPr>
      <w:r>
        <w:lastRenderedPageBreak/>
        <w:t xml:space="preserve">financial or in-kind support to a community project. </w:t>
      </w:r>
    </w:p>
    <w:p w14:paraId="7B8FB5D7" w14:textId="5909E57D" w:rsidR="00CC6C0F" w:rsidRDefault="00CC6C0F" w:rsidP="00CC6C0F">
      <w:pPr>
        <w:tabs>
          <w:tab w:val="left" w:pos="360"/>
        </w:tabs>
        <w:spacing w:before="120" w:after="120" w:line="240" w:lineRule="auto"/>
        <w:jc w:val="both"/>
      </w:pPr>
      <w:r>
        <w:t>For more information</w:t>
      </w:r>
      <w:r w:rsidR="0072080A">
        <w:t xml:space="preserve"> on when GEC endorsement and/or management pre-approval is required</w:t>
      </w:r>
      <w:r>
        <w:t xml:space="preserve">, please refer to Albemarle’s </w:t>
      </w:r>
      <w:r>
        <w:rPr>
          <w:b/>
          <w:color w:val="70AD47" w:themeColor="accent6"/>
        </w:rPr>
        <w:t>Charitable Donations and Community Projects</w:t>
      </w:r>
      <w:r w:rsidR="00F67DDB">
        <w:rPr>
          <w:b/>
          <w:color w:val="70AD47" w:themeColor="accent6"/>
        </w:rPr>
        <w:t xml:space="preserve"> Procedure</w:t>
      </w:r>
      <w:r>
        <w:rPr>
          <w:b/>
          <w:color w:val="70AD47" w:themeColor="accent6"/>
        </w:rPr>
        <w:t>.</w:t>
      </w:r>
      <w:r>
        <w:t xml:space="preserve"> </w:t>
      </w:r>
    </w:p>
    <w:p w14:paraId="533FE886" w14:textId="77777777" w:rsidR="00CC6C0F" w:rsidRDefault="00CC6C0F" w:rsidP="00CC6C0F">
      <w:pPr>
        <w:tabs>
          <w:tab w:val="left" w:pos="360"/>
        </w:tabs>
        <w:spacing w:before="240" w:after="120" w:line="240" w:lineRule="auto"/>
        <w:jc w:val="both"/>
        <w:rPr>
          <w:b/>
          <w:u w:val="single"/>
        </w:rPr>
      </w:pPr>
      <w:r>
        <w:rPr>
          <w:b/>
          <w:u w:val="single"/>
        </w:rPr>
        <w:t>Commercial Sponsorships</w:t>
      </w:r>
    </w:p>
    <w:p w14:paraId="55C83A6A" w14:textId="5572600E" w:rsidR="00CC6C0F" w:rsidRDefault="00CC6C0F" w:rsidP="00CC6C0F">
      <w:pPr>
        <w:tabs>
          <w:tab w:val="left" w:pos="360"/>
        </w:tabs>
        <w:spacing w:before="120" w:after="120" w:line="240" w:lineRule="auto"/>
        <w:jc w:val="both"/>
      </w:pPr>
      <w:r>
        <w:t xml:space="preserve">Sponsorships can provide a way for Albemarle to strengthen </w:t>
      </w:r>
      <w:r w:rsidR="00F67DDB">
        <w:t>our communities, engage with customers and partners, and raise awareness of Albemarle’s role in the communities in which we operate</w:t>
      </w:r>
      <w:r>
        <w:t xml:space="preserve">.  However, in certain circumstances they can raise </w:t>
      </w:r>
      <w:r w:rsidR="00AC4A6B">
        <w:t xml:space="preserve">fraud, </w:t>
      </w:r>
      <w:r>
        <w:t>corruption</w:t>
      </w:r>
      <w:r w:rsidR="00AC4A6B">
        <w:t>, sanctions</w:t>
      </w:r>
      <w:r w:rsidR="00C73CAC">
        <w:t>,</w:t>
      </w:r>
      <w:r w:rsidR="00AC4A6B">
        <w:t xml:space="preserve"> or terrorism financing</w:t>
      </w:r>
      <w:r>
        <w:t xml:space="preserve"> concerns. </w:t>
      </w:r>
    </w:p>
    <w:p w14:paraId="7D75D743" w14:textId="0B69F953" w:rsidR="00CC6C0F" w:rsidRDefault="00603A9E" w:rsidP="00CC6C0F">
      <w:pPr>
        <w:tabs>
          <w:tab w:val="left" w:pos="360"/>
        </w:tabs>
        <w:spacing w:before="120" w:after="120" w:line="240" w:lineRule="auto"/>
        <w:jc w:val="both"/>
      </w:pPr>
      <w:r>
        <w:t xml:space="preserve">GEC endorsement and/or pre-approval </w:t>
      </w:r>
      <w:r w:rsidR="000C5E0F">
        <w:t>may be required</w:t>
      </w:r>
      <w:r w:rsidR="00CC6C0F">
        <w:t xml:space="preserve"> before offering or giving a commercial sponsorship.  For more information, please refer to Albemarle’s </w:t>
      </w:r>
      <w:r w:rsidR="00CC6C0F">
        <w:rPr>
          <w:b/>
          <w:color w:val="70AD47" w:themeColor="accent6"/>
        </w:rPr>
        <w:t>Commercial Sponsorships</w:t>
      </w:r>
      <w:r w:rsidR="00F67DDB">
        <w:rPr>
          <w:b/>
          <w:color w:val="70AD47" w:themeColor="accent6"/>
        </w:rPr>
        <w:t xml:space="preserve"> Procedure</w:t>
      </w:r>
      <w:r w:rsidR="00CC6C0F">
        <w:t xml:space="preserve">. </w:t>
      </w:r>
    </w:p>
    <w:p w14:paraId="2CD00E9E" w14:textId="77777777" w:rsidR="00CC6C0F" w:rsidRDefault="00CC6C0F" w:rsidP="00CC6C0F">
      <w:pPr>
        <w:tabs>
          <w:tab w:val="left" w:pos="360"/>
        </w:tabs>
        <w:spacing w:before="240" w:after="120" w:line="240" w:lineRule="auto"/>
        <w:jc w:val="both"/>
        <w:rPr>
          <w:b/>
          <w:u w:val="single"/>
        </w:rPr>
      </w:pPr>
      <w:r>
        <w:rPr>
          <w:b/>
          <w:u w:val="single"/>
        </w:rPr>
        <w:t>Hiring a Government Official, a Relative of a Government Official or a Former Government Official</w:t>
      </w:r>
    </w:p>
    <w:p w14:paraId="44CD7ED1" w14:textId="5E91F521" w:rsidR="00CC6C0F" w:rsidRDefault="00CC6C0F" w:rsidP="00CC6C0F">
      <w:pPr>
        <w:tabs>
          <w:tab w:val="left" w:pos="360"/>
        </w:tabs>
        <w:spacing w:before="120" w:after="120" w:line="240" w:lineRule="auto"/>
        <w:jc w:val="both"/>
      </w:pPr>
      <w:r>
        <w:t>Pre-approval from Global Ethics &amp; Compliance is required before offering employment, an internship</w:t>
      </w:r>
      <w:r w:rsidR="008B28FE">
        <w:t>,</w:t>
      </w:r>
      <w:r>
        <w:t xml:space="preserve"> or a temporary employment contract to:</w:t>
      </w:r>
    </w:p>
    <w:p w14:paraId="1A86F357" w14:textId="77777777" w:rsidR="00CC6C0F" w:rsidRDefault="00CC6C0F" w:rsidP="00CC6C0F">
      <w:pPr>
        <w:pStyle w:val="ListParagraph"/>
        <w:numPr>
          <w:ilvl w:val="0"/>
          <w:numId w:val="10"/>
        </w:numPr>
        <w:tabs>
          <w:tab w:val="left" w:pos="360"/>
        </w:tabs>
        <w:spacing w:before="120" w:after="120" w:line="240" w:lineRule="auto"/>
        <w:contextualSpacing w:val="0"/>
        <w:jc w:val="both"/>
      </w:pPr>
      <w:r>
        <w:t xml:space="preserve">a </w:t>
      </w:r>
      <w:r w:rsidRPr="003D75A4">
        <w:rPr>
          <w:b/>
          <w:color w:val="70AD47" w:themeColor="accent6"/>
        </w:rPr>
        <w:t>government official</w:t>
      </w:r>
      <w:r w:rsidRPr="003D75A4">
        <w:rPr>
          <w:color w:val="70AD47" w:themeColor="accent6"/>
        </w:rPr>
        <w:t xml:space="preserve"> </w:t>
      </w:r>
      <w:r>
        <w:t xml:space="preserve">in a position of influence or authority over Albemarle’s business; </w:t>
      </w:r>
    </w:p>
    <w:p w14:paraId="46321B29" w14:textId="3F99CAEC" w:rsidR="00CC6C0F" w:rsidRDefault="003D75A4" w:rsidP="00CC6C0F">
      <w:pPr>
        <w:pStyle w:val="ListParagraph"/>
        <w:numPr>
          <w:ilvl w:val="0"/>
          <w:numId w:val="10"/>
        </w:numPr>
        <w:tabs>
          <w:tab w:val="left" w:pos="360"/>
        </w:tabs>
        <w:spacing w:before="120" w:after="120" w:line="240" w:lineRule="auto"/>
        <w:contextualSpacing w:val="0"/>
        <w:jc w:val="both"/>
      </w:pPr>
      <w:r>
        <w:t xml:space="preserve">the </w:t>
      </w:r>
      <w:r w:rsidR="005A7DF2">
        <w:t>s</w:t>
      </w:r>
      <w:r>
        <w:t>pouse, partner or</w:t>
      </w:r>
      <w:r w:rsidR="00CC6C0F">
        <w:t xml:space="preserve"> </w:t>
      </w:r>
      <w:r w:rsidR="00CC6C0F" w:rsidRPr="003D75A4">
        <w:rPr>
          <w:b/>
          <w:color w:val="70AD47" w:themeColor="accent6"/>
        </w:rPr>
        <w:t>relative</w:t>
      </w:r>
      <w:r w:rsidR="00CC6C0F">
        <w:t xml:space="preserve"> of such a </w:t>
      </w:r>
      <w:r w:rsidR="00CC6C0F" w:rsidRPr="003D75A4">
        <w:rPr>
          <w:b/>
          <w:color w:val="70AD47" w:themeColor="accent6"/>
        </w:rPr>
        <w:t>government official</w:t>
      </w:r>
      <w:r w:rsidR="00CC6C0F">
        <w:t>; or</w:t>
      </w:r>
    </w:p>
    <w:p w14:paraId="0B48C379" w14:textId="2454765F" w:rsidR="00CC6C0F" w:rsidRDefault="00AA3BB0" w:rsidP="00CC6C0F">
      <w:pPr>
        <w:pStyle w:val="ListParagraph"/>
        <w:numPr>
          <w:ilvl w:val="0"/>
          <w:numId w:val="10"/>
        </w:numPr>
        <w:tabs>
          <w:tab w:val="left" w:pos="360"/>
        </w:tabs>
        <w:spacing w:before="120" w:after="120" w:line="240" w:lineRule="auto"/>
        <w:contextualSpacing w:val="0"/>
        <w:jc w:val="both"/>
      </w:pPr>
      <w:r>
        <w:t>a</w:t>
      </w:r>
      <w:r w:rsidR="003D75A4">
        <w:t>n individual who was such a government official in</w:t>
      </w:r>
      <w:r w:rsidR="00CC6C0F">
        <w:t xml:space="preserve"> the past two years.</w:t>
      </w:r>
    </w:p>
    <w:p w14:paraId="5CD8D282" w14:textId="14E1106D" w:rsidR="003D75A4" w:rsidRDefault="003D75A4" w:rsidP="00CC6C0F">
      <w:pPr>
        <w:pStyle w:val="Heading1"/>
        <w:rPr>
          <w:rStyle w:val="Heading1Char"/>
        </w:rPr>
      </w:pPr>
      <w:r>
        <w:rPr>
          <w:rStyle w:val="Heading1Char"/>
        </w:rPr>
        <w:t>Engaging with Government Officials</w:t>
      </w:r>
    </w:p>
    <w:p w14:paraId="193FDD7F" w14:textId="0136F402" w:rsidR="003D75A4" w:rsidRDefault="003D75A4" w:rsidP="003D75A4">
      <w:r>
        <w:t>Government and regulatory decision-making directly affect our legal and social license to operate in every country in which Albemarle conducts business.  We will proactively engage with governments on issues of concern to Albemarle, its businesses</w:t>
      </w:r>
      <w:r w:rsidR="00C73CAC">
        <w:t>,</w:t>
      </w:r>
      <w:r>
        <w:t xml:space="preserve"> or its stakeholders (employees, investors, communities) to inform their decisions.</w:t>
      </w:r>
    </w:p>
    <w:p w14:paraId="1B1952A9" w14:textId="6957300B" w:rsidR="003D75A4" w:rsidRDefault="003D75A4" w:rsidP="003D75A4">
      <w:r>
        <w:t>To ensure a coordinated approach, the Code requires:</w:t>
      </w:r>
    </w:p>
    <w:p w14:paraId="183A765A" w14:textId="4CB3212D" w:rsidR="003D75A4" w:rsidRDefault="003D75A4" w:rsidP="00C73CAC">
      <w:pPr>
        <w:pStyle w:val="ListParagraph"/>
        <w:numPr>
          <w:ilvl w:val="0"/>
          <w:numId w:val="10"/>
        </w:numPr>
        <w:tabs>
          <w:tab w:val="left" w:pos="360"/>
        </w:tabs>
        <w:spacing w:before="120" w:after="120" w:line="240" w:lineRule="auto"/>
        <w:contextualSpacing w:val="0"/>
        <w:jc w:val="both"/>
      </w:pPr>
      <w:r>
        <w:t xml:space="preserve">consultation with the </w:t>
      </w:r>
      <w:r w:rsidR="00565525">
        <w:t>External</w:t>
      </w:r>
      <w:r>
        <w:t xml:space="preserve"> Affairs and any relevant country</w:t>
      </w:r>
      <w:r w:rsidR="00310B09">
        <w:t>/site</w:t>
      </w:r>
      <w:r>
        <w:t xml:space="preserve"> manager in advance of any (i) pre-arranged visit to an Albemarle site by one or more government officials; or (ii) other sensitive or non-routine meeting with government officials;</w:t>
      </w:r>
    </w:p>
    <w:p w14:paraId="661AE4A0" w14:textId="0F0CA7B3" w:rsidR="003D75A4" w:rsidRDefault="003D75A4" w:rsidP="00C73CAC">
      <w:pPr>
        <w:pStyle w:val="ListParagraph"/>
        <w:numPr>
          <w:ilvl w:val="0"/>
          <w:numId w:val="10"/>
        </w:numPr>
        <w:tabs>
          <w:tab w:val="left" w:pos="360"/>
        </w:tabs>
        <w:spacing w:before="120" w:after="120" w:line="240" w:lineRule="auto"/>
        <w:contextualSpacing w:val="0"/>
        <w:jc w:val="both"/>
      </w:pPr>
      <w:r>
        <w:t xml:space="preserve">a summary of the meeting be prepared and provided to the </w:t>
      </w:r>
      <w:r w:rsidR="008B748C">
        <w:t>External</w:t>
      </w:r>
      <w:r>
        <w:t xml:space="preserve"> Affairs team; and</w:t>
      </w:r>
    </w:p>
    <w:p w14:paraId="0267AC8F" w14:textId="1C7BA1E4" w:rsidR="003D75A4" w:rsidRDefault="003D75A4" w:rsidP="00C73CAC">
      <w:pPr>
        <w:pStyle w:val="ListParagraph"/>
        <w:numPr>
          <w:ilvl w:val="0"/>
          <w:numId w:val="10"/>
        </w:numPr>
        <w:tabs>
          <w:tab w:val="left" w:pos="360"/>
        </w:tabs>
        <w:spacing w:before="120" w:after="120" w:line="240" w:lineRule="auto"/>
        <w:contextualSpacing w:val="0"/>
        <w:jc w:val="both"/>
      </w:pPr>
      <w:r>
        <w:t>immediate notif</w:t>
      </w:r>
      <w:r w:rsidR="00E81E7F">
        <w:t>ication</w:t>
      </w:r>
      <w:r>
        <w:t xml:space="preserve"> </w:t>
      </w:r>
      <w:r w:rsidR="00E81E7F">
        <w:t xml:space="preserve">to </w:t>
      </w:r>
      <w:r>
        <w:t>the Legal Department if you are contacted by the polic</w:t>
      </w:r>
      <w:r w:rsidR="00E81E7F">
        <w:t>e</w:t>
      </w:r>
      <w:r>
        <w:t>, military or a regulatory agency, or if any such authority makes an unscheduled visit to an Albemarle site.</w:t>
      </w:r>
    </w:p>
    <w:p w14:paraId="50224F4C" w14:textId="6991979A" w:rsidR="003D75A4" w:rsidRPr="003D75A4" w:rsidRDefault="003D75A4" w:rsidP="00C73CAC">
      <w:r>
        <w:t>For more information</w:t>
      </w:r>
      <w:r w:rsidR="002E60F2">
        <w:t>,</w:t>
      </w:r>
      <w:r>
        <w:t xml:space="preserve"> please refer to the Code of Conduct (</w:t>
      </w:r>
      <w:r w:rsidRPr="003D75A4">
        <w:rPr>
          <w:b/>
          <w:color w:val="70AD47" w:themeColor="accent6"/>
        </w:rPr>
        <w:t>Engaging with Government Officials</w:t>
      </w:r>
      <w:r>
        <w:t xml:space="preserve">) and the </w:t>
      </w:r>
      <w:r w:rsidRPr="003D75A4">
        <w:rPr>
          <w:b/>
          <w:color w:val="70AD47" w:themeColor="accent6"/>
        </w:rPr>
        <w:t>Guidance on Engaging with Government Officials</w:t>
      </w:r>
      <w:r>
        <w:t xml:space="preserve">. </w:t>
      </w:r>
    </w:p>
    <w:p w14:paraId="017FA8B1" w14:textId="6CB7A8EF" w:rsidR="00CC6C0F" w:rsidRDefault="00CC6C0F" w:rsidP="00CC6C0F">
      <w:pPr>
        <w:pStyle w:val="Heading1"/>
        <w:rPr>
          <w:rStyle w:val="Heading1Char"/>
          <w:color w:val="2E74B5"/>
        </w:rPr>
      </w:pPr>
      <w:r>
        <w:rPr>
          <w:rStyle w:val="Heading1Char"/>
        </w:rPr>
        <w:t>Third Parties – Requirements</w:t>
      </w:r>
    </w:p>
    <w:p w14:paraId="19773677" w14:textId="5D69D981" w:rsidR="00CC6C0F" w:rsidRPr="00081716" w:rsidRDefault="00CC6C0F" w:rsidP="00081716">
      <w:pPr>
        <w:pStyle w:val="paragraph"/>
        <w:spacing w:before="0" w:beforeAutospacing="0" w:after="0" w:afterAutospacing="0"/>
        <w:jc w:val="both"/>
        <w:textAlignment w:val="baseline"/>
        <w:rPr>
          <w:rFonts w:ascii="Segoe UI" w:hAnsi="Segoe UI" w:cs="Segoe UI"/>
          <w:sz w:val="18"/>
          <w:szCs w:val="18"/>
        </w:rPr>
      </w:pPr>
      <w:r w:rsidRPr="00081716">
        <w:rPr>
          <w:rFonts w:asciiTheme="minorHAnsi" w:hAnsiTheme="minorHAnsi" w:cstheme="minorHAnsi"/>
          <w:sz w:val="22"/>
          <w:szCs w:val="22"/>
        </w:rPr>
        <w:t xml:space="preserve">Albemarle prohibits third parties acting on its behalf, including an agent, distributor, consultant, broker, joint venture partner, </w:t>
      </w:r>
      <w:r w:rsidR="0049606A" w:rsidRPr="00081716">
        <w:rPr>
          <w:rFonts w:asciiTheme="minorHAnsi" w:hAnsiTheme="minorHAnsi" w:cstheme="minorHAnsi"/>
          <w:sz w:val="22"/>
          <w:szCs w:val="22"/>
        </w:rPr>
        <w:t>lobbyist,</w:t>
      </w:r>
      <w:r w:rsidRPr="00081716">
        <w:rPr>
          <w:rFonts w:asciiTheme="minorHAnsi" w:hAnsiTheme="minorHAnsi" w:cstheme="minorHAnsi"/>
          <w:sz w:val="22"/>
          <w:szCs w:val="22"/>
        </w:rPr>
        <w:t xml:space="preserve"> or other </w:t>
      </w:r>
      <w:r w:rsidR="00E15049">
        <w:rPr>
          <w:rFonts w:asciiTheme="minorHAnsi" w:hAnsiTheme="minorHAnsi" w:cstheme="minorHAnsi"/>
          <w:sz w:val="22"/>
          <w:szCs w:val="22"/>
        </w:rPr>
        <w:t>suppliers</w:t>
      </w:r>
      <w:r w:rsidRPr="00C73CAC">
        <w:rPr>
          <w:rFonts w:asciiTheme="minorHAnsi" w:hAnsiTheme="minorHAnsi" w:cstheme="minorHAnsi"/>
          <w:sz w:val="22"/>
          <w:szCs w:val="22"/>
        </w:rPr>
        <w:t>, from engaging in corruption.</w:t>
      </w:r>
      <w:r>
        <w:t xml:space="preserve">  </w:t>
      </w:r>
    </w:p>
    <w:p w14:paraId="7FD0D23D" w14:textId="3AA19DBA" w:rsidR="00695573" w:rsidRPr="003A41E6" w:rsidRDefault="008D6FC9" w:rsidP="00CC6C0F">
      <w:pPr>
        <w:tabs>
          <w:tab w:val="left" w:pos="360"/>
        </w:tabs>
        <w:spacing w:before="240" w:after="120" w:line="240" w:lineRule="auto"/>
        <w:jc w:val="both"/>
        <w:rPr>
          <w:b/>
          <w:u w:val="single"/>
        </w:rPr>
      </w:pPr>
      <w:r w:rsidRPr="00081716">
        <w:rPr>
          <w:b/>
          <w:u w:val="single"/>
        </w:rPr>
        <w:t>Suppliers</w:t>
      </w:r>
    </w:p>
    <w:p w14:paraId="69D2CA8F" w14:textId="77777777" w:rsidR="00A51DF3" w:rsidRPr="0065007E" w:rsidRDefault="00A51DF3" w:rsidP="00A51D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Certain suppliers can pose elevated risk of fraud, corruption, or other ethics and compliance concerns.  We select suppliers based on objective criteria and their alignment with our Core Values.  </w:t>
      </w:r>
      <w:r>
        <w:rPr>
          <w:rStyle w:val="eop"/>
          <w:rFonts w:ascii="Calibri" w:hAnsi="Calibri" w:cs="Calibri"/>
          <w:sz w:val="22"/>
          <w:szCs w:val="22"/>
        </w:rPr>
        <w:t> </w:t>
      </w:r>
    </w:p>
    <w:p w14:paraId="4DA12055" w14:textId="576CA7CD" w:rsidR="00B03347" w:rsidRDefault="00B03347" w:rsidP="00081716">
      <w:pPr>
        <w:tabs>
          <w:tab w:val="left" w:pos="360"/>
        </w:tabs>
        <w:spacing w:before="240" w:after="120" w:line="240" w:lineRule="auto"/>
        <w:jc w:val="both"/>
        <w:rPr>
          <w:rFonts w:ascii="Calibri" w:hAnsi="Calibri" w:cs="Calibri"/>
        </w:rPr>
      </w:pPr>
      <w:r>
        <w:rPr>
          <w:rStyle w:val="normaltextrun"/>
          <w:rFonts w:ascii="Calibri" w:hAnsi="Calibri" w:cs="Calibri"/>
        </w:rPr>
        <w:t xml:space="preserve">The following suppliers require pre-approval </w:t>
      </w:r>
      <w:r w:rsidR="006C5415" w:rsidRPr="00F456F5">
        <w:t xml:space="preserve">in accordance with the </w:t>
      </w:r>
      <w:r w:rsidR="006C5415">
        <w:rPr>
          <w:b/>
          <w:color w:val="70AD47" w:themeColor="accent6"/>
        </w:rPr>
        <w:t>Supplier (Ethics and Compliance) Due Diligence</w:t>
      </w:r>
      <w:r w:rsidR="006C5415" w:rsidRPr="00F456F5">
        <w:rPr>
          <w:b/>
          <w:color w:val="70AD47" w:themeColor="accent6"/>
        </w:rPr>
        <w:t xml:space="preserve"> Procedure </w:t>
      </w:r>
      <w:r w:rsidRPr="00081716">
        <w:rPr>
          <w:rStyle w:val="normaltextrun"/>
          <w:rFonts w:cstheme="minorHAnsi"/>
        </w:rPr>
        <w:t>before use</w:t>
      </w:r>
      <w:r>
        <w:rPr>
          <w:rStyle w:val="normaltextrun"/>
          <w:rFonts w:ascii="Calibri" w:hAnsi="Calibri" w:cs="Calibri"/>
        </w:rPr>
        <w:t>:</w:t>
      </w:r>
      <w:r>
        <w:rPr>
          <w:rStyle w:val="eop"/>
          <w:rFonts w:ascii="Calibri" w:hAnsi="Calibri" w:cs="Calibri"/>
        </w:rPr>
        <w:t> </w:t>
      </w:r>
    </w:p>
    <w:p w14:paraId="39623B37" w14:textId="77777777" w:rsidR="00B03347" w:rsidRPr="00081716" w:rsidRDefault="00B03347" w:rsidP="00433A81">
      <w:pPr>
        <w:pStyle w:val="ListParagraph"/>
        <w:numPr>
          <w:ilvl w:val="0"/>
          <w:numId w:val="9"/>
        </w:numPr>
        <w:tabs>
          <w:tab w:val="left" w:pos="360"/>
        </w:tabs>
        <w:spacing w:before="120" w:after="120" w:line="240" w:lineRule="auto"/>
        <w:contextualSpacing w:val="0"/>
        <w:jc w:val="both"/>
      </w:pPr>
      <w:r w:rsidRPr="00081716">
        <w:t>Suppliers known or suspected of being directly or indirectly affiliated – e.g., owned, controlled by a government official or a close relative of such a government official (but not suppliers owned by government or state-owned enterprises); </w:t>
      </w:r>
    </w:p>
    <w:p w14:paraId="08867AC2" w14:textId="77777777" w:rsidR="00B03347" w:rsidRPr="00081716" w:rsidRDefault="00B03347" w:rsidP="00433A81">
      <w:pPr>
        <w:pStyle w:val="ListParagraph"/>
        <w:numPr>
          <w:ilvl w:val="0"/>
          <w:numId w:val="9"/>
        </w:numPr>
        <w:tabs>
          <w:tab w:val="left" w:pos="360"/>
        </w:tabs>
        <w:spacing w:before="120" w:after="120" w:line="240" w:lineRule="auto"/>
        <w:contextualSpacing w:val="0"/>
        <w:jc w:val="both"/>
      </w:pPr>
      <w:r w:rsidRPr="00081716">
        <w:t>Suppliers who are recommended by a government official (including employees of a state-owned enterprise); or </w:t>
      </w:r>
    </w:p>
    <w:p w14:paraId="2A202CC9" w14:textId="5CAD6E53" w:rsidR="00B03347" w:rsidRPr="00081716" w:rsidRDefault="00B03347" w:rsidP="00433A81">
      <w:pPr>
        <w:pStyle w:val="ListParagraph"/>
        <w:numPr>
          <w:ilvl w:val="0"/>
          <w:numId w:val="9"/>
        </w:numPr>
        <w:tabs>
          <w:tab w:val="left" w:pos="360"/>
        </w:tabs>
        <w:spacing w:before="120" w:after="120" w:line="240" w:lineRule="auto"/>
        <w:contextualSpacing w:val="0"/>
        <w:jc w:val="both"/>
      </w:pPr>
      <w:r w:rsidRPr="00081716">
        <w:t>Suppliers who will, or may, engage with a government official on behalf of Albemarle, either with Albemarle employees or by themselves. </w:t>
      </w:r>
    </w:p>
    <w:p w14:paraId="65F4153D" w14:textId="186873B0" w:rsidR="003D75A4" w:rsidRDefault="003D75A4" w:rsidP="00CC6C0F">
      <w:pPr>
        <w:tabs>
          <w:tab w:val="left" w:pos="360"/>
        </w:tabs>
        <w:spacing w:before="120" w:after="120" w:line="240" w:lineRule="auto"/>
        <w:jc w:val="both"/>
      </w:pPr>
      <w:r>
        <w:t xml:space="preserve">The duration of approval is governed by the risk rating associated with a </w:t>
      </w:r>
      <w:r w:rsidR="00864EA1">
        <w:t>supplier</w:t>
      </w:r>
      <w:r>
        <w:t xml:space="preserve">.  </w:t>
      </w:r>
      <w:r w:rsidR="00E86022">
        <w:t xml:space="preserve">Such suppliers requiring pre-approval </w:t>
      </w:r>
      <w:r>
        <w:t>must:</w:t>
      </w:r>
    </w:p>
    <w:p w14:paraId="1B9FEA05" w14:textId="23A7260B" w:rsidR="00CC6C0F" w:rsidRDefault="003E24B1" w:rsidP="00CC6C0F">
      <w:pPr>
        <w:pStyle w:val="ListParagraph"/>
        <w:numPr>
          <w:ilvl w:val="0"/>
          <w:numId w:val="9"/>
        </w:numPr>
        <w:tabs>
          <w:tab w:val="left" w:pos="360"/>
        </w:tabs>
        <w:spacing w:before="120" w:after="120" w:line="240" w:lineRule="auto"/>
        <w:contextualSpacing w:val="0"/>
        <w:jc w:val="both"/>
      </w:pPr>
      <w:r>
        <w:t xml:space="preserve">have an </w:t>
      </w:r>
      <w:r w:rsidR="007C279B">
        <w:t xml:space="preserve">appropriate </w:t>
      </w:r>
      <w:r>
        <w:t>agreement in effect before any goods and/or services are supplied; and</w:t>
      </w:r>
    </w:p>
    <w:p w14:paraId="60E188B2" w14:textId="68D87ED3" w:rsidR="00CC6C0F" w:rsidRDefault="00DE41E2" w:rsidP="00CC6C0F">
      <w:pPr>
        <w:pStyle w:val="ListParagraph"/>
        <w:numPr>
          <w:ilvl w:val="0"/>
          <w:numId w:val="9"/>
        </w:numPr>
        <w:tabs>
          <w:tab w:val="left" w:pos="360"/>
        </w:tabs>
        <w:spacing w:before="120" w:after="120" w:line="240" w:lineRule="auto"/>
        <w:contextualSpacing w:val="0"/>
        <w:jc w:val="both"/>
      </w:pPr>
      <w:r>
        <w:t>S</w:t>
      </w:r>
      <w:r w:rsidR="003E24B1">
        <w:t xml:space="preserve">ubmit a valid, signed, ethics and compliance certification, </w:t>
      </w:r>
      <w:r>
        <w:t>as</w:t>
      </w:r>
      <w:r w:rsidR="00D8035C">
        <w:t xml:space="preserve"> </w:t>
      </w:r>
      <w:r w:rsidR="003E24B1">
        <w:t>required</w:t>
      </w:r>
      <w:r w:rsidR="00EC7E23">
        <w:t xml:space="preserve"> </w:t>
      </w:r>
      <w:r w:rsidR="0005486D">
        <w:t>according to</w:t>
      </w:r>
      <w:r w:rsidR="00EC7E23">
        <w:t xml:space="preserve"> risk level</w:t>
      </w:r>
      <w:r w:rsidR="003E24B1">
        <w:t>.</w:t>
      </w:r>
    </w:p>
    <w:p w14:paraId="096AEFD5" w14:textId="6D353056" w:rsidR="00D96074" w:rsidRDefault="00D96074" w:rsidP="00CC6C0F">
      <w:pPr>
        <w:tabs>
          <w:tab w:val="left" w:pos="360"/>
        </w:tabs>
        <w:spacing w:before="120" w:after="120" w:line="240" w:lineRule="auto"/>
        <w:ind w:left="53"/>
        <w:jc w:val="both"/>
      </w:pPr>
      <w:r w:rsidRPr="0065007E">
        <w:rPr>
          <w:rStyle w:val="normaltextrun"/>
          <w:rFonts w:ascii="Calibri" w:hAnsi="Calibri" w:cs="Calibri"/>
          <w:color w:val="000000"/>
          <w:shd w:val="clear" w:color="auto" w:fill="FFFFFF"/>
        </w:rPr>
        <w:t>Suppliers who are expected to provide services equivalent to a value of $100k or more annually, outside of Australia, the EU, Japan, South Korea, United Kingdom or the United States must be subject to appropriate risk-based due diligence conducted by GEC before use.</w:t>
      </w:r>
      <w:r>
        <w:rPr>
          <w:rStyle w:val="normaltextrun"/>
          <w:rFonts w:ascii="Calibri" w:hAnsi="Calibri" w:cs="Calibri"/>
          <w:i/>
          <w:iCs/>
          <w:color w:val="000000"/>
          <w:shd w:val="clear" w:color="auto" w:fill="FFFFFF"/>
        </w:rPr>
        <w:t> </w:t>
      </w:r>
      <w:r>
        <w:rPr>
          <w:rStyle w:val="eop"/>
          <w:rFonts w:ascii="Calibri" w:hAnsi="Calibri" w:cs="Calibri"/>
          <w:color w:val="000000"/>
          <w:shd w:val="clear" w:color="auto" w:fill="FFFFFF"/>
        </w:rPr>
        <w:t> </w:t>
      </w:r>
      <w:r w:rsidR="008925A6">
        <w:rPr>
          <w:rStyle w:val="eop"/>
          <w:rFonts w:ascii="Calibri" w:hAnsi="Calibri" w:cs="Calibri"/>
          <w:color w:val="000000"/>
          <w:shd w:val="clear" w:color="auto" w:fill="FFFFFF"/>
        </w:rPr>
        <w:t>If GEC determines that the supplier raises significant ethics and compliance concer</w:t>
      </w:r>
      <w:r w:rsidR="00900032">
        <w:rPr>
          <w:rStyle w:val="eop"/>
          <w:rFonts w:ascii="Calibri" w:hAnsi="Calibri" w:cs="Calibri"/>
          <w:color w:val="000000"/>
          <w:shd w:val="clear" w:color="auto" w:fill="FFFFFF"/>
        </w:rPr>
        <w:t xml:space="preserve">ns, the supplier must be </w:t>
      </w:r>
      <w:r w:rsidR="00782D0C">
        <w:rPr>
          <w:rStyle w:val="eop"/>
          <w:rFonts w:ascii="Calibri" w:hAnsi="Calibri" w:cs="Calibri"/>
          <w:color w:val="000000"/>
          <w:shd w:val="clear" w:color="auto" w:fill="FFFFFF"/>
        </w:rPr>
        <w:t xml:space="preserve">pre-approved </w:t>
      </w:r>
      <w:r w:rsidR="00F44171">
        <w:rPr>
          <w:rStyle w:val="eop"/>
          <w:rFonts w:ascii="Calibri" w:hAnsi="Calibri" w:cs="Calibri"/>
          <w:color w:val="000000"/>
          <w:shd w:val="clear" w:color="auto" w:fill="FFFFFF"/>
        </w:rPr>
        <w:t xml:space="preserve">in accordance with the </w:t>
      </w:r>
      <w:r w:rsidR="00F44171" w:rsidRPr="00EE3080">
        <w:rPr>
          <w:rStyle w:val="eop"/>
          <w:rFonts w:ascii="Calibri" w:hAnsi="Calibri" w:cs="Calibri"/>
          <w:b/>
          <w:bCs/>
          <w:color w:val="70AD47" w:themeColor="accent6"/>
          <w:shd w:val="clear" w:color="auto" w:fill="FFFFFF"/>
        </w:rPr>
        <w:t>Supplier (Ethics &amp; Compliance) Due Diligence Procedure</w:t>
      </w:r>
      <w:r w:rsidR="00F44171" w:rsidRPr="00EE3080">
        <w:rPr>
          <w:rStyle w:val="eop"/>
          <w:rFonts w:ascii="Calibri" w:hAnsi="Calibri" w:cs="Calibri"/>
          <w:color w:val="70AD47" w:themeColor="accent6"/>
          <w:shd w:val="clear" w:color="auto" w:fill="FFFFFF"/>
        </w:rPr>
        <w:t xml:space="preserve"> </w:t>
      </w:r>
      <w:r w:rsidR="00782D0C">
        <w:rPr>
          <w:rStyle w:val="eop"/>
          <w:rFonts w:ascii="Calibri" w:hAnsi="Calibri" w:cs="Calibri"/>
          <w:color w:val="000000"/>
          <w:shd w:val="clear" w:color="auto" w:fill="FFFFFF"/>
        </w:rPr>
        <w:t xml:space="preserve">before </w:t>
      </w:r>
      <w:r w:rsidR="00F44171">
        <w:rPr>
          <w:rStyle w:val="eop"/>
          <w:rFonts w:ascii="Calibri" w:hAnsi="Calibri" w:cs="Calibri"/>
          <w:color w:val="000000"/>
          <w:shd w:val="clear" w:color="auto" w:fill="FFFFFF"/>
        </w:rPr>
        <w:t>use.</w:t>
      </w:r>
    </w:p>
    <w:p w14:paraId="0B19D4A7" w14:textId="398E3569" w:rsidR="00CC6C0F" w:rsidRPr="00EE3080" w:rsidRDefault="00CC6C0F" w:rsidP="00EE3080">
      <w:pPr>
        <w:rPr>
          <w:b/>
          <w:bCs/>
          <w:color w:val="70AD47" w:themeColor="accent6"/>
        </w:rPr>
      </w:pPr>
      <w:r>
        <w:t xml:space="preserve">For more information, please refer to Albemarle’s </w:t>
      </w:r>
      <w:r w:rsidR="00394600" w:rsidRPr="00EE3080">
        <w:rPr>
          <w:b/>
          <w:bCs/>
          <w:color w:val="70AD47" w:themeColor="accent6"/>
        </w:rPr>
        <w:t xml:space="preserve">Supplier (Ethics &amp; Compliance) Due Diligence </w:t>
      </w:r>
      <w:r w:rsidRPr="00EE3080">
        <w:rPr>
          <w:b/>
          <w:bCs/>
          <w:color w:val="70AD47" w:themeColor="accent6"/>
        </w:rPr>
        <w:t xml:space="preserve">Procedure. </w:t>
      </w:r>
    </w:p>
    <w:p w14:paraId="78FFC482" w14:textId="14FAAB6D" w:rsidR="00CC6C0F" w:rsidRDefault="00CC6C0F" w:rsidP="00CC6C0F">
      <w:pPr>
        <w:tabs>
          <w:tab w:val="left" w:pos="360"/>
        </w:tabs>
        <w:spacing w:before="240" w:after="120" w:line="240" w:lineRule="auto"/>
        <w:jc w:val="both"/>
        <w:rPr>
          <w:b/>
          <w:u w:val="single"/>
        </w:rPr>
      </w:pPr>
      <w:r>
        <w:rPr>
          <w:b/>
          <w:u w:val="single"/>
        </w:rPr>
        <w:t>Third Party Sales Representatives</w:t>
      </w:r>
    </w:p>
    <w:p w14:paraId="2EF5D26D" w14:textId="337A998E" w:rsidR="003E24B1" w:rsidRDefault="003E24B1" w:rsidP="00CC6C0F">
      <w:pPr>
        <w:spacing w:before="120" w:after="120" w:line="240" w:lineRule="auto"/>
      </w:pPr>
      <w:r>
        <w:t>It is Albemarle’s policy to sell our products directly, without using Third Party Sales Representatives as channels to the market, unless there is a demonstrated, critical business need or a legal requirement for the Third Party Sales Representative’s services.</w:t>
      </w:r>
    </w:p>
    <w:p w14:paraId="4364A9EB" w14:textId="77777777" w:rsidR="00B3334A" w:rsidRDefault="00B3334A" w:rsidP="00B3334A">
      <w:pPr>
        <w:spacing w:before="120" w:after="120" w:line="240" w:lineRule="auto"/>
      </w:pPr>
      <w:r>
        <w:rPr>
          <w:b/>
        </w:rPr>
        <w:t xml:space="preserve">Third Party Sales Representative </w:t>
      </w:r>
      <w:r>
        <w:t>are agents and resellers:</w:t>
      </w:r>
    </w:p>
    <w:p w14:paraId="07D77C48" w14:textId="77777777" w:rsidR="00B3334A" w:rsidRDefault="00B3334A" w:rsidP="00B3334A">
      <w:pPr>
        <w:pStyle w:val="ListParagraph"/>
        <w:numPr>
          <w:ilvl w:val="0"/>
          <w:numId w:val="13"/>
        </w:numPr>
        <w:spacing w:before="120" w:after="120" w:line="240" w:lineRule="auto"/>
        <w:contextualSpacing w:val="0"/>
      </w:pPr>
      <w:r>
        <w:t>Resellers include any customer who will or is likely to resell or otherwise supply Albemarle product to another customer, without modification or processing of the product.  This includes distributors, resellers, catalogue resellers, or tollers and end customers who resell product, which is surplus to their requirements.  It does not include customer who (i) chemically transform our product into a different product for sale; (ii) integrate our product with product from other sources to create a different product for sale; or (iii) use our product as part of a service they provide to a customer; and</w:t>
      </w:r>
    </w:p>
    <w:p w14:paraId="70C79CD0" w14:textId="77777777" w:rsidR="00B3334A" w:rsidRDefault="00B3334A" w:rsidP="00B3334A">
      <w:pPr>
        <w:pStyle w:val="ListParagraph"/>
        <w:numPr>
          <w:ilvl w:val="0"/>
          <w:numId w:val="13"/>
        </w:numPr>
        <w:spacing w:before="120" w:after="120" w:line="240" w:lineRule="auto"/>
        <w:contextualSpacing w:val="0"/>
      </w:pPr>
      <w:r>
        <w:t>Agents include those acting on behalf of Albemarle to help obtain or retain business from customers, including but not limited to sales agents, finders and any other third party who earns a fee on Albemarle’s sales to end customers.</w:t>
      </w:r>
    </w:p>
    <w:p w14:paraId="0722B820" w14:textId="4B11BC20" w:rsidR="00CC6C0F" w:rsidRPr="008E707D" w:rsidRDefault="00CC6C0F" w:rsidP="00CC6C0F">
      <w:pPr>
        <w:spacing w:before="120" w:after="120" w:line="240" w:lineRule="auto"/>
      </w:pPr>
      <w:r w:rsidRPr="008E707D">
        <w:t>In accordance with the Go-To-Market strategy</w:t>
      </w:r>
      <w:r w:rsidR="003E24B1">
        <w:t xml:space="preserve"> and Global Sales Policy</w:t>
      </w:r>
      <w:r w:rsidRPr="008E707D">
        <w:t>:</w:t>
      </w:r>
    </w:p>
    <w:p w14:paraId="59FE51B4" w14:textId="505B328D" w:rsidR="00CC6C0F" w:rsidRPr="008E707D" w:rsidRDefault="003E24B1" w:rsidP="00CC6C0F">
      <w:pPr>
        <w:pStyle w:val="ListParagraph"/>
        <w:numPr>
          <w:ilvl w:val="0"/>
          <w:numId w:val="13"/>
        </w:numPr>
        <w:spacing w:before="120" w:after="120" w:line="240" w:lineRule="auto"/>
        <w:contextualSpacing w:val="0"/>
      </w:pPr>
      <w:r>
        <w:lastRenderedPageBreak/>
        <w:t>a new Third Party Sales Representative must be approved by the Go-To-Market Steering Committee before it can be used. The duration of a Steering Committee approval is governed by the risk rating associated with a Third Party Sales Representative.</w:t>
      </w:r>
    </w:p>
    <w:p w14:paraId="0C915B6F" w14:textId="549429B5" w:rsidR="00CC6C0F" w:rsidRPr="008E707D" w:rsidRDefault="003E24B1" w:rsidP="00CC6C0F">
      <w:pPr>
        <w:pStyle w:val="ListParagraph"/>
        <w:numPr>
          <w:ilvl w:val="0"/>
          <w:numId w:val="12"/>
        </w:numPr>
        <w:spacing w:before="120" w:after="120" w:line="240" w:lineRule="auto"/>
        <w:contextualSpacing w:val="0"/>
      </w:pPr>
      <w:r>
        <w:t>the Third Party Representative must have an approved, executed contract in effect before any sales may occur;</w:t>
      </w:r>
      <w:r w:rsidR="00DE79ED">
        <w:t xml:space="preserve"> and</w:t>
      </w:r>
    </w:p>
    <w:p w14:paraId="5AD8B571" w14:textId="674F0113" w:rsidR="000010F7" w:rsidRDefault="000010F7" w:rsidP="000A6803">
      <w:pPr>
        <w:pStyle w:val="ListParagraph"/>
        <w:numPr>
          <w:ilvl w:val="0"/>
          <w:numId w:val="12"/>
        </w:numPr>
        <w:spacing w:before="120" w:after="120" w:line="240" w:lineRule="auto"/>
        <w:contextualSpacing w:val="0"/>
      </w:pPr>
      <w:r>
        <w:t>the Third Party Representative must  submit a valid, signed ethics and compliance certification</w:t>
      </w:r>
      <w:r w:rsidR="004C706D">
        <w:t xml:space="preserve"> with </w:t>
      </w:r>
      <w:r w:rsidR="002953E1">
        <w:t xml:space="preserve">the frequency </w:t>
      </w:r>
      <w:r w:rsidR="004C706D">
        <w:t>of submission based on risk level</w:t>
      </w:r>
      <w:r w:rsidR="008D2213">
        <w:t>.</w:t>
      </w:r>
    </w:p>
    <w:p w14:paraId="4881A4B1" w14:textId="7B7E9F09" w:rsidR="008D2213" w:rsidRDefault="008D2213" w:rsidP="008D221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Prior Steering Committee approval is also required when:</w:t>
      </w:r>
      <w:r>
        <w:rPr>
          <w:rStyle w:val="eop"/>
          <w:rFonts w:ascii="Calibri" w:hAnsi="Calibri" w:cs="Calibri"/>
          <w:sz w:val="22"/>
          <w:szCs w:val="22"/>
        </w:rPr>
        <w:t> </w:t>
      </w:r>
    </w:p>
    <w:p w14:paraId="309800E1" w14:textId="77777777" w:rsidR="008D2213" w:rsidRPr="00DE79ED" w:rsidRDefault="008D2213" w:rsidP="00DE79ED">
      <w:pPr>
        <w:pStyle w:val="ListParagraph"/>
        <w:numPr>
          <w:ilvl w:val="0"/>
          <w:numId w:val="13"/>
        </w:numPr>
        <w:spacing w:before="120" w:after="120" w:line="240" w:lineRule="auto"/>
        <w:contextualSpacing w:val="0"/>
      </w:pPr>
      <w:r w:rsidRPr="00DE79ED">
        <w:t>an existing contract with a Third Party Sales Representative is to be amended; and  </w:t>
      </w:r>
    </w:p>
    <w:p w14:paraId="526684C4" w14:textId="77777777" w:rsidR="008D2213" w:rsidRPr="00DE79ED" w:rsidRDefault="008D2213" w:rsidP="00DE79ED">
      <w:pPr>
        <w:pStyle w:val="ListParagraph"/>
        <w:numPr>
          <w:ilvl w:val="0"/>
          <w:numId w:val="13"/>
        </w:numPr>
        <w:spacing w:before="120" w:after="120" w:line="240" w:lineRule="auto"/>
        <w:contextualSpacing w:val="0"/>
      </w:pPr>
      <w:r w:rsidRPr="00DE79ED">
        <w:t>a new contract with a Third Party Sales Representative is to be executed. </w:t>
      </w:r>
    </w:p>
    <w:p w14:paraId="28887833" w14:textId="6D774712" w:rsidR="000B0A11" w:rsidRPr="008E707D" w:rsidRDefault="000B0A11" w:rsidP="000B0A11">
      <w:pPr>
        <w:spacing w:before="120" w:after="120" w:line="240" w:lineRule="auto"/>
      </w:pPr>
      <w:r>
        <w:t xml:space="preserve">For more information, please refer to Albemarle’s </w:t>
      </w:r>
      <w:r>
        <w:rPr>
          <w:b/>
          <w:color w:val="70AD47" w:themeColor="accent6"/>
        </w:rPr>
        <w:t xml:space="preserve">Global Sales Policy </w:t>
      </w:r>
      <w:r w:rsidRPr="000B0A11">
        <w:t>and the</w:t>
      </w:r>
      <w:r w:rsidRPr="000B0A11">
        <w:rPr>
          <w:b/>
        </w:rPr>
        <w:t xml:space="preserve"> </w:t>
      </w:r>
      <w:r>
        <w:rPr>
          <w:b/>
          <w:color w:val="70AD47" w:themeColor="accent6"/>
        </w:rPr>
        <w:t>Third Party Sales Representatives Procedure.</w:t>
      </w:r>
    </w:p>
    <w:p w14:paraId="4ECDE20E" w14:textId="308B9AFA" w:rsidR="00CC6C0F" w:rsidRDefault="00CC6C0F" w:rsidP="00CC6C0F">
      <w:pPr>
        <w:tabs>
          <w:tab w:val="left" w:pos="360"/>
        </w:tabs>
        <w:spacing w:before="240" w:after="120" w:line="240" w:lineRule="auto"/>
        <w:jc w:val="both"/>
        <w:rPr>
          <w:b/>
          <w:u w:val="single"/>
        </w:rPr>
      </w:pPr>
      <w:r>
        <w:rPr>
          <w:b/>
          <w:u w:val="single"/>
        </w:rPr>
        <w:t>Joint Venture Partners and Other Types of Business Partners</w:t>
      </w:r>
    </w:p>
    <w:p w14:paraId="4B661A30" w14:textId="21788030" w:rsidR="00CC6C0F" w:rsidRDefault="00CC6C0F" w:rsidP="00CC6C0F">
      <w:pPr>
        <w:tabs>
          <w:tab w:val="left" w:pos="360"/>
        </w:tabs>
        <w:spacing w:before="120" w:after="120" w:line="240" w:lineRule="auto"/>
        <w:jc w:val="both"/>
        <w:rPr>
          <w:bCs/>
        </w:rPr>
      </w:pPr>
      <w:r>
        <w:t xml:space="preserve">Global Ethics &amp; Compliance must be </w:t>
      </w:r>
      <w:r w:rsidR="00753436">
        <w:t>consulted,</w:t>
      </w:r>
      <w:r>
        <w:t xml:space="preserve"> </w:t>
      </w:r>
      <w:r w:rsidR="000B0A11">
        <w:t>and appropriate anti-corruption due diligence conducted prior to execution of any corporate transaction including joint ventures, mergers, and acquisitions, and joint development and collaboration agreements.</w:t>
      </w:r>
    </w:p>
    <w:p w14:paraId="270791E2" w14:textId="33E50466" w:rsidR="00CC6C0F" w:rsidRDefault="00CC6C0F" w:rsidP="00CC6C0F">
      <w:pPr>
        <w:pStyle w:val="Heading1"/>
        <w:rPr>
          <w:rStyle w:val="Heading1Char"/>
          <w:color w:val="2E74B5"/>
        </w:rPr>
      </w:pPr>
      <w:bookmarkStart w:id="0" w:name="_Hlk444055"/>
      <w:r>
        <w:rPr>
          <w:rStyle w:val="Heading1Char"/>
        </w:rPr>
        <w:t>Maintaining Accurate Books &amp; Records</w:t>
      </w:r>
    </w:p>
    <w:p w14:paraId="68745AE6" w14:textId="44A4FD39" w:rsidR="00CC6C0F" w:rsidRDefault="000B0A11" w:rsidP="00CC6C0F">
      <w:pPr>
        <w:tabs>
          <w:tab w:val="left" w:pos="360"/>
        </w:tabs>
        <w:spacing w:before="120" w:after="120" w:line="240" w:lineRule="auto"/>
      </w:pPr>
      <w:r>
        <w:t>We maintain the trust of our investors if the Albemarle financial information provided to them is accurate and complete.  Albemarle maintains internal controls to ensure that our books and records fully and objectively reflect our business and financial transactions and their underlying business purpose in a materially accurate manner.</w:t>
      </w:r>
      <w:r w:rsidR="00CC6C0F">
        <w:t xml:space="preserve"> In line with applicable anti-corruption laws, Albemarle requires that: </w:t>
      </w:r>
    </w:p>
    <w:p w14:paraId="52D0148D" w14:textId="16469F0E" w:rsidR="00CC6C0F" w:rsidRDefault="00CC6C0F" w:rsidP="00CC6C0F">
      <w:pPr>
        <w:pStyle w:val="ListParagraph"/>
        <w:numPr>
          <w:ilvl w:val="0"/>
          <w:numId w:val="11"/>
        </w:numPr>
        <w:tabs>
          <w:tab w:val="left" w:pos="360"/>
        </w:tabs>
        <w:spacing w:before="120" w:after="120" w:line="240" w:lineRule="auto"/>
        <w:contextualSpacing w:val="0"/>
      </w:pPr>
      <w:r>
        <w:t xml:space="preserve">No transaction may be executed unless it follows the applicable policies, </w:t>
      </w:r>
      <w:r w:rsidR="00753436">
        <w:t>procedures,</w:t>
      </w:r>
      <w:r>
        <w:t xml:space="preserve"> or approval requirements.  Any Company employee sponsoring any given transaction is responsible for knowing about and following applicable policies and procedures. </w:t>
      </w:r>
    </w:p>
    <w:p w14:paraId="13B14DC0" w14:textId="790C3F79" w:rsidR="00CC6C0F" w:rsidRDefault="00CC6C0F" w:rsidP="00CC6C0F">
      <w:pPr>
        <w:pStyle w:val="ListParagraph"/>
        <w:numPr>
          <w:ilvl w:val="0"/>
          <w:numId w:val="11"/>
        </w:numPr>
        <w:tabs>
          <w:tab w:val="left" w:pos="360"/>
        </w:tabs>
        <w:spacing w:before="120" w:after="120" w:line="240" w:lineRule="auto"/>
        <w:contextualSpacing w:val="0"/>
      </w:pPr>
      <w:r>
        <w:t xml:space="preserve">No Albemarle funds or assets may be used for any purpose that violates our Code of Conduct, our Core </w:t>
      </w:r>
      <w:r w:rsidR="00753436">
        <w:t>Values,</w:t>
      </w:r>
      <w:r>
        <w:t xml:space="preserve"> or the law.</w:t>
      </w:r>
    </w:p>
    <w:p w14:paraId="14008124" w14:textId="7347A1E4" w:rsidR="00CC6C0F" w:rsidRDefault="00CC6C0F" w:rsidP="00CC6C0F">
      <w:pPr>
        <w:pStyle w:val="ListParagraph"/>
        <w:numPr>
          <w:ilvl w:val="0"/>
          <w:numId w:val="11"/>
        </w:numPr>
        <w:tabs>
          <w:tab w:val="left" w:pos="360"/>
        </w:tabs>
        <w:spacing w:before="120" w:after="120" w:line="240" w:lineRule="auto"/>
        <w:contextualSpacing w:val="0"/>
      </w:pPr>
      <w:r>
        <w:t>All documents relating to any given transaction (</w:t>
      </w:r>
      <w:r w:rsidR="00753436">
        <w:t>e.g.,</w:t>
      </w:r>
      <w:r>
        <w:t xml:space="preserve"> quotations, price authorizations, contracts, invoices) must fully, accurately and in reasonable detail describe the purpose for the transaction, and all transactions must be consistent with management approval for the purpose of the transaction.</w:t>
      </w:r>
    </w:p>
    <w:p w14:paraId="7266F301" w14:textId="77777777" w:rsidR="00CC6C0F" w:rsidRDefault="00CC6C0F" w:rsidP="00CC6C0F">
      <w:pPr>
        <w:pStyle w:val="ListParagraph"/>
        <w:numPr>
          <w:ilvl w:val="0"/>
          <w:numId w:val="11"/>
        </w:numPr>
        <w:tabs>
          <w:tab w:val="left" w:pos="360"/>
        </w:tabs>
        <w:spacing w:before="120" w:after="120" w:line="240" w:lineRule="auto"/>
        <w:contextualSpacing w:val="0"/>
      </w:pPr>
      <w:r>
        <w:t>No undisclosed or unrecorded funds or assets of the Company shall be established for any purpose.  All transactions or sources of funds must be transparently, accurately, and properly recorded and tracked in Albemarle’s accounting systems and records.</w:t>
      </w:r>
    </w:p>
    <w:p w14:paraId="72855EA7" w14:textId="1E4F0D79" w:rsidR="00CC6C0F" w:rsidRDefault="00CC6C0F" w:rsidP="00CC6C0F">
      <w:pPr>
        <w:pStyle w:val="ListParagraph"/>
        <w:numPr>
          <w:ilvl w:val="0"/>
          <w:numId w:val="11"/>
        </w:numPr>
        <w:tabs>
          <w:tab w:val="left" w:pos="360"/>
        </w:tabs>
        <w:spacing w:before="120" w:after="120" w:line="240" w:lineRule="auto"/>
        <w:contextualSpacing w:val="0"/>
      </w:pPr>
      <w:r>
        <w:t xml:space="preserve">No false or artificial entries shall be made in any books or records of the Company or any subsidiary for any reason, and no employee shall engage in any presentation about a transaction that results in submission of information that is false, fictitious, misleading, fraudulent, </w:t>
      </w:r>
      <w:r w:rsidR="00753436">
        <w:t>incomplete,</w:t>
      </w:r>
      <w:r>
        <w:t xml:space="preserve"> or inaccurate</w:t>
      </w:r>
      <w:bookmarkEnd w:id="0"/>
      <w:r>
        <w:t>.</w:t>
      </w:r>
    </w:p>
    <w:p w14:paraId="015F1763" w14:textId="77777777" w:rsidR="00CC6C0F" w:rsidRDefault="00CC6C0F" w:rsidP="00CC6C0F">
      <w:pPr>
        <w:pStyle w:val="Heading1"/>
        <w:rPr>
          <w:rStyle w:val="Heading1Char"/>
          <w:color w:val="2E74B5"/>
        </w:rPr>
      </w:pPr>
      <w:r>
        <w:rPr>
          <w:rStyle w:val="Heading1Char"/>
        </w:rPr>
        <w:lastRenderedPageBreak/>
        <w:t>Information and Guidance</w:t>
      </w:r>
    </w:p>
    <w:p w14:paraId="3810DD53" w14:textId="77777777" w:rsidR="00CC6C0F" w:rsidRDefault="00CC6C0F" w:rsidP="00CC6C0F">
      <w:pPr>
        <w:tabs>
          <w:tab w:val="left" w:pos="360"/>
        </w:tabs>
        <w:spacing w:after="0" w:line="240" w:lineRule="auto"/>
        <w:jc w:val="both"/>
        <w:rPr>
          <w:color w:val="0563C1"/>
        </w:rPr>
      </w:pPr>
      <w:r>
        <w:t xml:space="preserve">If you have questions concerning this Policy, please contact </w:t>
      </w:r>
      <w:r w:rsidRPr="00745B84">
        <w:t>Global Ethics &amp; Compliance.</w:t>
      </w:r>
    </w:p>
    <w:p w14:paraId="12ACBA77" w14:textId="17AD410C" w:rsidR="00CC6C0F" w:rsidRDefault="00CC6C0F" w:rsidP="00BA6BD5">
      <w:pPr>
        <w:spacing w:after="0"/>
        <w:rPr>
          <w:rStyle w:val="Heading1Char"/>
        </w:rPr>
      </w:pPr>
    </w:p>
    <w:p w14:paraId="48029ADA" w14:textId="12CD341B" w:rsidR="00BA6BD5" w:rsidRDefault="00BA6BD5" w:rsidP="00BA6BD5">
      <w:pPr>
        <w:spacing w:after="0"/>
        <w:rPr>
          <w:rStyle w:val="Heading1Char"/>
        </w:rPr>
      </w:pPr>
      <w:r w:rsidRPr="00FF7AE1">
        <w:rPr>
          <w:rStyle w:val="Heading1Char"/>
        </w:rPr>
        <w:t xml:space="preserve">Related </w:t>
      </w:r>
      <w:r w:rsidR="00A73338">
        <w:rPr>
          <w:rStyle w:val="Heading1Char"/>
        </w:rPr>
        <w:t xml:space="preserve">Policies, </w:t>
      </w:r>
      <w:r w:rsidR="001F6D73">
        <w:rPr>
          <w:rStyle w:val="Heading1Char"/>
        </w:rPr>
        <w:t>P</w:t>
      </w:r>
      <w:r w:rsidRPr="00FF7AE1">
        <w:rPr>
          <w:rStyle w:val="Heading1Char"/>
        </w:rPr>
        <w:t>rocedures</w:t>
      </w:r>
      <w:r w:rsidR="00A73338">
        <w:rPr>
          <w:rStyle w:val="Heading1Char"/>
        </w:rPr>
        <w:t xml:space="preserve"> or Other Documents</w:t>
      </w:r>
    </w:p>
    <w:p w14:paraId="08510001" w14:textId="77777777" w:rsidR="00753436" w:rsidRPr="00FF7AE1" w:rsidRDefault="00753436" w:rsidP="00BA6BD5">
      <w:pPr>
        <w:spacing w:after="0"/>
        <w:rPr>
          <w:rStyle w:val="Heading1Char"/>
        </w:rPr>
      </w:pPr>
    </w:p>
    <w:p w14:paraId="26FB81D3" w14:textId="0731C2ED" w:rsidR="00BA6BD5" w:rsidRPr="00A704DC" w:rsidRDefault="00CC6C0F" w:rsidP="00BA6BD5">
      <w:pPr>
        <w:pStyle w:val="ListParagraph"/>
        <w:numPr>
          <w:ilvl w:val="1"/>
          <w:numId w:val="1"/>
        </w:numPr>
      </w:pPr>
      <w:r w:rsidRPr="00A704DC">
        <w:t>Gifts &amp; Hospitality Policy</w:t>
      </w:r>
    </w:p>
    <w:p w14:paraId="19B05352" w14:textId="0B16F591" w:rsidR="00BA6BD5" w:rsidRPr="00A704DC" w:rsidRDefault="00A67F05" w:rsidP="00BA6BD5">
      <w:pPr>
        <w:pStyle w:val="ListParagraph"/>
        <w:numPr>
          <w:ilvl w:val="1"/>
          <w:numId w:val="1"/>
        </w:numPr>
        <w:rPr>
          <w:rStyle w:val="Hyperlink"/>
          <w:color w:val="auto"/>
          <w:u w:val="none"/>
        </w:rPr>
      </w:pPr>
      <w:r w:rsidRPr="00A704DC">
        <w:t>Supplier (Ethics and Compliance) Due Diligence Procedure</w:t>
      </w:r>
    </w:p>
    <w:p w14:paraId="23412516" w14:textId="5E94E163" w:rsidR="009A1E68" w:rsidRPr="00A704DC" w:rsidRDefault="009A1E68" w:rsidP="00BA6BD5">
      <w:pPr>
        <w:pStyle w:val="ListParagraph"/>
        <w:numPr>
          <w:ilvl w:val="1"/>
          <w:numId w:val="1"/>
        </w:numPr>
      </w:pPr>
      <w:r w:rsidRPr="00A704DC">
        <w:rPr>
          <w:rStyle w:val="Hyperlink"/>
          <w:color w:val="auto"/>
          <w:u w:val="none"/>
        </w:rPr>
        <w:t>Global Procurement Policy</w:t>
      </w:r>
    </w:p>
    <w:p w14:paraId="3A19D976" w14:textId="44726232" w:rsidR="00CC6C0F" w:rsidRDefault="00CC6C0F" w:rsidP="00BA6BD5">
      <w:pPr>
        <w:pStyle w:val="ListParagraph"/>
        <w:numPr>
          <w:ilvl w:val="1"/>
          <w:numId w:val="1"/>
        </w:numPr>
      </w:pPr>
      <w:r w:rsidRPr="00A704DC">
        <w:t>Third Party Sales Representatives Procedure</w:t>
      </w:r>
    </w:p>
    <w:p w14:paraId="4DCAC327" w14:textId="4350F18E" w:rsidR="00CC6C0F" w:rsidRDefault="00CC6C0F" w:rsidP="00BA6BD5">
      <w:pPr>
        <w:pStyle w:val="ListParagraph"/>
        <w:numPr>
          <w:ilvl w:val="1"/>
          <w:numId w:val="1"/>
        </w:numPr>
      </w:pPr>
      <w:r w:rsidRPr="00A704DC">
        <w:t>Commercial Sponsorships Procedure</w:t>
      </w:r>
    </w:p>
    <w:p w14:paraId="5159D267" w14:textId="7236E507" w:rsidR="00CC6C0F" w:rsidRPr="000B0A11" w:rsidRDefault="00CC6C0F" w:rsidP="00BA6BD5">
      <w:pPr>
        <w:pStyle w:val="ListParagraph"/>
        <w:numPr>
          <w:ilvl w:val="1"/>
          <w:numId w:val="1"/>
        </w:numPr>
        <w:rPr>
          <w:rStyle w:val="Hyperlink"/>
          <w:color w:val="auto"/>
          <w:u w:val="none"/>
        </w:rPr>
      </w:pPr>
      <w:r w:rsidRPr="00A704DC">
        <w:t>Charitable Donations and Community Projects Procedure</w:t>
      </w:r>
    </w:p>
    <w:p w14:paraId="7095E611" w14:textId="10F4FFA4" w:rsidR="000B0A11" w:rsidRPr="00761519" w:rsidRDefault="000B0A11" w:rsidP="00BA6BD5">
      <w:pPr>
        <w:pStyle w:val="ListParagraph"/>
        <w:numPr>
          <w:ilvl w:val="1"/>
          <w:numId w:val="1"/>
        </w:numPr>
      </w:pPr>
      <w:r w:rsidRPr="00A704DC">
        <w:t>Global Sales Policy</w:t>
      </w:r>
    </w:p>
    <w:p w14:paraId="0B376381" w14:textId="1146694F" w:rsidR="009A21BA" w:rsidRPr="00BA6BD5" w:rsidRDefault="009A21BA" w:rsidP="00BA6BD5"/>
    <w:sectPr w:rsidR="009A21BA" w:rsidRPr="00BA6B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E427" w14:textId="77777777" w:rsidR="00D408FD" w:rsidRDefault="00D408FD" w:rsidP="00AC4AF8">
      <w:pPr>
        <w:spacing w:after="0" w:line="240" w:lineRule="auto"/>
      </w:pPr>
      <w:r>
        <w:separator/>
      </w:r>
    </w:p>
  </w:endnote>
  <w:endnote w:type="continuationSeparator" w:id="0">
    <w:p w14:paraId="630B7246" w14:textId="77777777" w:rsidR="00D408FD" w:rsidRDefault="00D408FD" w:rsidP="00AC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BC4" w14:textId="77777777" w:rsidR="00A704DC" w:rsidRDefault="00A70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3AC9" w14:textId="76D9F198" w:rsidR="00BA6BD5" w:rsidRPr="00BA6BD5" w:rsidRDefault="00BA6BD5" w:rsidP="00BA6BD5">
    <w:pPr>
      <w:pStyle w:val="NormalWeb"/>
      <w:jc w:val="center"/>
      <w:rPr>
        <w:noProof/>
        <w:sz w:val="20"/>
      </w:rPr>
    </w:pPr>
    <w:r w:rsidRPr="00C740DA">
      <w:rPr>
        <w:sz w:val="20"/>
      </w:rPr>
      <w:t xml:space="preserve">All hardcopies of this document are considered to be </w:t>
    </w:r>
    <w:r w:rsidRPr="00C740DA">
      <w:rPr>
        <w:sz w:val="20"/>
      </w:rPr>
      <w:br/>
      <w:t xml:space="preserve">UNCONTROLLED COPY </w:t>
    </w:r>
    <w:r>
      <w:rPr>
        <w:sz w:val="20"/>
      </w:rPr>
      <w:br/>
    </w:r>
    <w:r w:rsidRPr="004409B3">
      <w:rPr>
        <w:noProof/>
        <w:sz w:val="20"/>
      </w:rPr>
      <w:t xml:space="preserve">Page </w:t>
    </w:r>
    <w:r w:rsidRPr="004409B3">
      <w:rPr>
        <w:b/>
        <w:bCs/>
        <w:noProof/>
        <w:sz w:val="20"/>
      </w:rPr>
      <w:fldChar w:fldCharType="begin"/>
    </w:r>
    <w:r w:rsidRPr="004409B3">
      <w:rPr>
        <w:b/>
        <w:bCs/>
        <w:noProof/>
        <w:sz w:val="20"/>
      </w:rPr>
      <w:instrText xml:space="preserve"> PAGE  \* Arabic  \* MERGEFORMAT </w:instrText>
    </w:r>
    <w:r w:rsidRPr="004409B3">
      <w:rPr>
        <w:b/>
        <w:bCs/>
        <w:noProof/>
        <w:sz w:val="20"/>
      </w:rPr>
      <w:fldChar w:fldCharType="separate"/>
    </w:r>
    <w:r w:rsidR="006146E3">
      <w:rPr>
        <w:b/>
        <w:bCs/>
        <w:noProof/>
        <w:sz w:val="20"/>
      </w:rPr>
      <w:t>6</w:t>
    </w:r>
    <w:r w:rsidRPr="004409B3">
      <w:rPr>
        <w:b/>
        <w:bCs/>
        <w:noProof/>
        <w:sz w:val="20"/>
      </w:rPr>
      <w:fldChar w:fldCharType="end"/>
    </w:r>
    <w:r w:rsidRPr="004409B3">
      <w:rPr>
        <w:noProof/>
        <w:sz w:val="20"/>
      </w:rPr>
      <w:t xml:space="preserve"> of </w:t>
    </w:r>
    <w:r w:rsidRPr="004409B3">
      <w:rPr>
        <w:b/>
        <w:bCs/>
        <w:noProof/>
        <w:sz w:val="20"/>
      </w:rPr>
      <w:fldChar w:fldCharType="begin"/>
    </w:r>
    <w:r w:rsidRPr="004409B3">
      <w:rPr>
        <w:b/>
        <w:bCs/>
        <w:noProof/>
        <w:sz w:val="20"/>
      </w:rPr>
      <w:instrText xml:space="preserve"> NUMPAGES  \* Arabic  \* MERGEFORMAT </w:instrText>
    </w:r>
    <w:r w:rsidRPr="004409B3">
      <w:rPr>
        <w:b/>
        <w:bCs/>
        <w:noProof/>
        <w:sz w:val="20"/>
      </w:rPr>
      <w:fldChar w:fldCharType="separate"/>
    </w:r>
    <w:r w:rsidR="006146E3">
      <w:rPr>
        <w:b/>
        <w:bCs/>
        <w:noProof/>
        <w:sz w:val="20"/>
      </w:rPr>
      <w:t>7</w:t>
    </w:r>
    <w:r w:rsidRPr="004409B3">
      <w:rPr>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5467" w14:textId="77777777" w:rsidR="00A704DC" w:rsidRDefault="00A7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5113" w14:textId="77777777" w:rsidR="00D408FD" w:rsidRDefault="00D408FD" w:rsidP="00AC4AF8">
      <w:pPr>
        <w:spacing w:after="0" w:line="240" w:lineRule="auto"/>
      </w:pPr>
      <w:r>
        <w:separator/>
      </w:r>
    </w:p>
  </w:footnote>
  <w:footnote w:type="continuationSeparator" w:id="0">
    <w:p w14:paraId="5830FA71" w14:textId="77777777" w:rsidR="00D408FD" w:rsidRDefault="00D408FD" w:rsidP="00AC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62BA" w14:textId="77777777" w:rsidR="00A704DC" w:rsidRDefault="00A7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C353" w14:textId="77777777" w:rsidR="00BA6BD5" w:rsidRDefault="00BA6BD5" w:rsidP="00BA6BD5">
    <w:pPr>
      <w:pStyle w:val="Header"/>
    </w:pPr>
    <w:r>
      <w:rPr>
        <w:b/>
        <w:noProof/>
      </w:rPr>
      <w:drawing>
        <wp:inline distT="0" distB="0" distL="0" distR="0" wp14:anchorId="36BD23F9" wp14:editId="1119D10A">
          <wp:extent cx="1435894"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marlelogo.jpg"/>
                  <pic:cNvPicPr/>
                </pic:nvPicPr>
                <pic:blipFill rotWithShape="1">
                  <a:blip r:embed="rId1" cstate="print">
                    <a:extLst>
                      <a:ext uri="{28A0092B-C50C-407E-A947-70E740481C1C}">
                        <a14:useLocalDpi xmlns:a14="http://schemas.microsoft.com/office/drawing/2010/main" val="0"/>
                      </a:ext>
                    </a:extLst>
                  </a:blip>
                  <a:srcRect b="19446"/>
                  <a:stretch/>
                </pic:blipFill>
                <pic:spPr bwMode="auto">
                  <a:xfrm>
                    <a:off x="0" y="0"/>
                    <a:ext cx="1438275" cy="27668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2610" w:type="dxa"/>
      <w:tblInd w:w="7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tblGrid>
    <w:tr w:rsidR="00A704DC" w:rsidRPr="000626A0" w14:paraId="07E6A7B9" w14:textId="77777777" w:rsidTr="00A704DC">
      <w:tc>
        <w:tcPr>
          <w:tcW w:w="2610" w:type="dxa"/>
        </w:tcPr>
        <w:p w14:paraId="614B166D" w14:textId="66CC5F2A" w:rsidR="00A704DC" w:rsidRPr="00B7355D" w:rsidRDefault="00A704DC" w:rsidP="00BA6BD5">
          <w:pPr>
            <w:pStyle w:val="Header"/>
            <w:tabs>
              <w:tab w:val="clear" w:pos="4680"/>
              <w:tab w:val="clear" w:pos="9360"/>
            </w:tabs>
            <w:rPr>
              <w:b/>
            </w:rPr>
          </w:pPr>
          <w:r>
            <w:t xml:space="preserve">Anti-Corruption </w:t>
          </w:r>
          <w:sdt>
            <w:sdtPr>
              <w:alias w:val="Document Type"/>
              <w:tag w:val="Document_x0020_Type"/>
              <w:id w:val="-139962453"/>
              <w:placeholder>
                <w:docPart w:val="5902BEBF867D437CA5A0CEEA4C1C26CE"/>
              </w:placeholder>
              <w:dataBinding w:prefixMappings="xmlns:ns0='http://schemas.microsoft.com/office/2006/metadata/properties' xmlns:ns1='http://www.w3.org/2001/XMLSchema-instance' xmlns:ns2='http://schemas.microsoft.com/office/infopath/2007/PartnerControls' xmlns:ns3='2eb46a5f-682f-42dc-af19-18496e301308' xmlns:ns4='a10b5a8d-2cd0-409a-97d1-f40cf4c2c096' xmlns:ns5='10c49e63-9e15-4bdc-968b-2b69d7a5bf75' " w:xpath="/ns0:properties[1]/documentManagement[1]/ns3:Document_x0020_Type[1]" w:storeItemID="{0C7472E2-CA92-4EEB-BD89-B258DDABAD4F}"/>
              <w:dropDownList>
                <w:listItem w:value="[Document Type]"/>
              </w:dropDownList>
            </w:sdtPr>
            <w:sdtContent>
              <w:r>
                <w:t>Policy</w:t>
              </w:r>
            </w:sdtContent>
          </w:sdt>
        </w:p>
      </w:tc>
    </w:tr>
  </w:tbl>
  <w:p w14:paraId="5C85DF89" w14:textId="77777777" w:rsidR="00BA6BD5" w:rsidRDefault="00BA6BD5" w:rsidP="00BA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2D9" w14:textId="77777777" w:rsidR="00A704DC" w:rsidRDefault="00A7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CE"/>
    <w:multiLevelType w:val="hybridMultilevel"/>
    <w:tmpl w:val="30048B2C"/>
    <w:lvl w:ilvl="0" w:tplc="DC7C3AD0">
      <w:start w:val="1"/>
      <w:numFmt w:val="bullet"/>
      <w:lvlText w:val=""/>
      <w:lvlJc w:val="left"/>
      <w:pPr>
        <w:ind w:left="773" w:hanging="360"/>
      </w:pPr>
      <w:rPr>
        <w:rFonts w:ascii="Symbol" w:hAnsi="Symbol" w:hint="default"/>
      </w:rPr>
    </w:lvl>
    <w:lvl w:ilvl="1" w:tplc="BE8CA874" w:tentative="1">
      <w:start w:val="1"/>
      <w:numFmt w:val="bullet"/>
      <w:lvlText w:val="o"/>
      <w:lvlJc w:val="left"/>
      <w:pPr>
        <w:ind w:left="1493" w:hanging="360"/>
      </w:pPr>
      <w:rPr>
        <w:rFonts w:ascii="Courier New" w:hAnsi="Courier New" w:cs="Courier New" w:hint="default"/>
      </w:rPr>
    </w:lvl>
    <w:lvl w:ilvl="2" w:tplc="1E68077A" w:tentative="1">
      <w:start w:val="1"/>
      <w:numFmt w:val="bullet"/>
      <w:lvlText w:val=""/>
      <w:lvlJc w:val="left"/>
      <w:pPr>
        <w:ind w:left="2213" w:hanging="360"/>
      </w:pPr>
      <w:rPr>
        <w:rFonts w:ascii="Wingdings" w:hAnsi="Wingdings" w:hint="default"/>
      </w:rPr>
    </w:lvl>
    <w:lvl w:ilvl="3" w:tplc="369C4564" w:tentative="1">
      <w:start w:val="1"/>
      <w:numFmt w:val="bullet"/>
      <w:lvlText w:val=""/>
      <w:lvlJc w:val="left"/>
      <w:pPr>
        <w:ind w:left="2933" w:hanging="360"/>
      </w:pPr>
      <w:rPr>
        <w:rFonts w:ascii="Symbol" w:hAnsi="Symbol" w:hint="default"/>
      </w:rPr>
    </w:lvl>
    <w:lvl w:ilvl="4" w:tplc="83421968" w:tentative="1">
      <w:start w:val="1"/>
      <w:numFmt w:val="bullet"/>
      <w:lvlText w:val="o"/>
      <w:lvlJc w:val="left"/>
      <w:pPr>
        <w:ind w:left="3653" w:hanging="360"/>
      </w:pPr>
      <w:rPr>
        <w:rFonts w:ascii="Courier New" w:hAnsi="Courier New" w:cs="Courier New" w:hint="default"/>
      </w:rPr>
    </w:lvl>
    <w:lvl w:ilvl="5" w:tplc="FE5A4FC0" w:tentative="1">
      <w:start w:val="1"/>
      <w:numFmt w:val="bullet"/>
      <w:lvlText w:val=""/>
      <w:lvlJc w:val="left"/>
      <w:pPr>
        <w:ind w:left="4373" w:hanging="360"/>
      </w:pPr>
      <w:rPr>
        <w:rFonts w:ascii="Wingdings" w:hAnsi="Wingdings" w:hint="default"/>
      </w:rPr>
    </w:lvl>
    <w:lvl w:ilvl="6" w:tplc="D18ED47E" w:tentative="1">
      <w:start w:val="1"/>
      <w:numFmt w:val="bullet"/>
      <w:lvlText w:val=""/>
      <w:lvlJc w:val="left"/>
      <w:pPr>
        <w:ind w:left="5093" w:hanging="360"/>
      </w:pPr>
      <w:rPr>
        <w:rFonts w:ascii="Symbol" w:hAnsi="Symbol" w:hint="default"/>
      </w:rPr>
    </w:lvl>
    <w:lvl w:ilvl="7" w:tplc="8452AC2C" w:tentative="1">
      <w:start w:val="1"/>
      <w:numFmt w:val="bullet"/>
      <w:lvlText w:val="o"/>
      <w:lvlJc w:val="left"/>
      <w:pPr>
        <w:ind w:left="5813" w:hanging="360"/>
      </w:pPr>
      <w:rPr>
        <w:rFonts w:ascii="Courier New" w:hAnsi="Courier New" w:cs="Courier New" w:hint="default"/>
      </w:rPr>
    </w:lvl>
    <w:lvl w:ilvl="8" w:tplc="AB288BEE" w:tentative="1">
      <w:start w:val="1"/>
      <w:numFmt w:val="bullet"/>
      <w:lvlText w:val=""/>
      <w:lvlJc w:val="left"/>
      <w:pPr>
        <w:ind w:left="6533" w:hanging="360"/>
      </w:pPr>
      <w:rPr>
        <w:rFonts w:ascii="Wingdings" w:hAnsi="Wingdings" w:hint="default"/>
      </w:rPr>
    </w:lvl>
  </w:abstractNum>
  <w:abstractNum w:abstractNumId="1" w15:restartNumberingAfterBreak="0">
    <w:nsid w:val="0B7D7782"/>
    <w:multiLevelType w:val="hybridMultilevel"/>
    <w:tmpl w:val="12689E7E"/>
    <w:lvl w:ilvl="0" w:tplc="81D8CA4E">
      <w:start w:val="1"/>
      <w:numFmt w:val="bullet"/>
      <w:lvlText w:val=""/>
      <w:lvlJc w:val="left"/>
      <w:pPr>
        <w:ind w:left="360" w:hanging="360"/>
      </w:pPr>
      <w:rPr>
        <w:rFonts w:ascii="Symbol" w:hAnsi="Symbol" w:hint="default"/>
      </w:rPr>
    </w:lvl>
    <w:lvl w:ilvl="1" w:tplc="936AB508" w:tentative="1">
      <w:start w:val="1"/>
      <w:numFmt w:val="bullet"/>
      <w:lvlText w:val="o"/>
      <w:lvlJc w:val="left"/>
      <w:pPr>
        <w:ind w:left="1080" w:hanging="360"/>
      </w:pPr>
      <w:rPr>
        <w:rFonts w:ascii="Courier New" w:hAnsi="Courier New" w:cs="Courier New" w:hint="default"/>
      </w:rPr>
    </w:lvl>
    <w:lvl w:ilvl="2" w:tplc="66265804" w:tentative="1">
      <w:start w:val="1"/>
      <w:numFmt w:val="bullet"/>
      <w:lvlText w:val=""/>
      <w:lvlJc w:val="left"/>
      <w:pPr>
        <w:ind w:left="1800" w:hanging="360"/>
      </w:pPr>
      <w:rPr>
        <w:rFonts w:ascii="Wingdings" w:hAnsi="Wingdings" w:hint="default"/>
      </w:rPr>
    </w:lvl>
    <w:lvl w:ilvl="3" w:tplc="23248262" w:tentative="1">
      <w:start w:val="1"/>
      <w:numFmt w:val="bullet"/>
      <w:lvlText w:val=""/>
      <w:lvlJc w:val="left"/>
      <w:pPr>
        <w:ind w:left="2520" w:hanging="360"/>
      </w:pPr>
      <w:rPr>
        <w:rFonts w:ascii="Symbol" w:hAnsi="Symbol" w:hint="default"/>
      </w:rPr>
    </w:lvl>
    <w:lvl w:ilvl="4" w:tplc="677674FC" w:tentative="1">
      <w:start w:val="1"/>
      <w:numFmt w:val="bullet"/>
      <w:lvlText w:val="o"/>
      <w:lvlJc w:val="left"/>
      <w:pPr>
        <w:ind w:left="3240" w:hanging="360"/>
      </w:pPr>
      <w:rPr>
        <w:rFonts w:ascii="Courier New" w:hAnsi="Courier New" w:cs="Courier New" w:hint="default"/>
      </w:rPr>
    </w:lvl>
    <w:lvl w:ilvl="5" w:tplc="45040D8C" w:tentative="1">
      <w:start w:val="1"/>
      <w:numFmt w:val="bullet"/>
      <w:lvlText w:val=""/>
      <w:lvlJc w:val="left"/>
      <w:pPr>
        <w:ind w:left="3960" w:hanging="360"/>
      </w:pPr>
      <w:rPr>
        <w:rFonts w:ascii="Wingdings" w:hAnsi="Wingdings" w:hint="default"/>
      </w:rPr>
    </w:lvl>
    <w:lvl w:ilvl="6" w:tplc="EE9469DA" w:tentative="1">
      <w:start w:val="1"/>
      <w:numFmt w:val="bullet"/>
      <w:lvlText w:val=""/>
      <w:lvlJc w:val="left"/>
      <w:pPr>
        <w:ind w:left="4680" w:hanging="360"/>
      </w:pPr>
      <w:rPr>
        <w:rFonts w:ascii="Symbol" w:hAnsi="Symbol" w:hint="default"/>
      </w:rPr>
    </w:lvl>
    <w:lvl w:ilvl="7" w:tplc="447A9200" w:tentative="1">
      <w:start w:val="1"/>
      <w:numFmt w:val="bullet"/>
      <w:lvlText w:val="o"/>
      <w:lvlJc w:val="left"/>
      <w:pPr>
        <w:ind w:left="5400" w:hanging="360"/>
      </w:pPr>
      <w:rPr>
        <w:rFonts w:ascii="Courier New" w:hAnsi="Courier New" w:cs="Courier New" w:hint="default"/>
      </w:rPr>
    </w:lvl>
    <w:lvl w:ilvl="8" w:tplc="A1387586" w:tentative="1">
      <w:start w:val="1"/>
      <w:numFmt w:val="bullet"/>
      <w:lvlText w:val=""/>
      <w:lvlJc w:val="left"/>
      <w:pPr>
        <w:ind w:left="6120" w:hanging="360"/>
      </w:pPr>
      <w:rPr>
        <w:rFonts w:ascii="Wingdings" w:hAnsi="Wingdings" w:hint="default"/>
      </w:rPr>
    </w:lvl>
  </w:abstractNum>
  <w:abstractNum w:abstractNumId="2" w15:restartNumberingAfterBreak="0">
    <w:nsid w:val="0C926737"/>
    <w:multiLevelType w:val="hybridMultilevel"/>
    <w:tmpl w:val="030ACFFE"/>
    <w:lvl w:ilvl="0" w:tplc="A0661596">
      <w:start w:val="1"/>
      <w:numFmt w:val="bullet"/>
      <w:lvlText w:val=""/>
      <w:lvlJc w:val="left"/>
      <w:pPr>
        <w:ind w:left="360" w:hanging="360"/>
      </w:pPr>
      <w:rPr>
        <w:rFonts w:ascii="Symbol" w:hAnsi="Symbol" w:hint="default"/>
      </w:rPr>
    </w:lvl>
    <w:lvl w:ilvl="1" w:tplc="69D2FFDE" w:tentative="1">
      <w:start w:val="1"/>
      <w:numFmt w:val="bullet"/>
      <w:lvlText w:val="o"/>
      <w:lvlJc w:val="left"/>
      <w:pPr>
        <w:ind w:left="1080" w:hanging="360"/>
      </w:pPr>
      <w:rPr>
        <w:rFonts w:ascii="Courier New" w:hAnsi="Courier New" w:cs="Courier New" w:hint="default"/>
      </w:rPr>
    </w:lvl>
    <w:lvl w:ilvl="2" w:tplc="818A0668" w:tentative="1">
      <w:start w:val="1"/>
      <w:numFmt w:val="bullet"/>
      <w:lvlText w:val=""/>
      <w:lvlJc w:val="left"/>
      <w:pPr>
        <w:ind w:left="1800" w:hanging="360"/>
      </w:pPr>
      <w:rPr>
        <w:rFonts w:ascii="Wingdings" w:hAnsi="Wingdings" w:hint="default"/>
      </w:rPr>
    </w:lvl>
    <w:lvl w:ilvl="3" w:tplc="2D32467E" w:tentative="1">
      <w:start w:val="1"/>
      <w:numFmt w:val="bullet"/>
      <w:lvlText w:val=""/>
      <w:lvlJc w:val="left"/>
      <w:pPr>
        <w:ind w:left="2520" w:hanging="360"/>
      </w:pPr>
      <w:rPr>
        <w:rFonts w:ascii="Symbol" w:hAnsi="Symbol" w:hint="default"/>
      </w:rPr>
    </w:lvl>
    <w:lvl w:ilvl="4" w:tplc="C818DA58" w:tentative="1">
      <w:start w:val="1"/>
      <w:numFmt w:val="bullet"/>
      <w:lvlText w:val="o"/>
      <w:lvlJc w:val="left"/>
      <w:pPr>
        <w:ind w:left="3240" w:hanging="360"/>
      </w:pPr>
      <w:rPr>
        <w:rFonts w:ascii="Courier New" w:hAnsi="Courier New" w:cs="Courier New" w:hint="default"/>
      </w:rPr>
    </w:lvl>
    <w:lvl w:ilvl="5" w:tplc="EB82690C" w:tentative="1">
      <w:start w:val="1"/>
      <w:numFmt w:val="bullet"/>
      <w:lvlText w:val=""/>
      <w:lvlJc w:val="left"/>
      <w:pPr>
        <w:ind w:left="3960" w:hanging="360"/>
      </w:pPr>
      <w:rPr>
        <w:rFonts w:ascii="Wingdings" w:hAnsi="Wingdings" w:hint="default"/>
      </w:rPr>
    </w:lvl>
    <w:lvl w:ilvl="6" w:tplc="73341534" w:tentative="1">
      <w:start w:val="1"/>
      <w:numFmt w:val="bullet"/>
      <w:lvlText w:val=""/>
      <w:lvlJc w:val="left"/>
      <w:pPr>
        <w:ind w:left="4680" w:hanging="360"/>
      </w:pPr>
      <w:rPr>
        <w:rFonts w:ascii="Symbol" w:hAnsi="Symbol" w:hint="default"/>
      </w:rPr>
    </w:lvl>
    <w:lvl w:ilvl="7" w:tplc="BCF0F58E" w:tentative="1">
      <w:start w:val="1"/>
      <w:numFmt w:val="bullet"/>
      <w:lvlText w:val="o"/>
      <w:lvlJc w:val="left"/>
      <w:pPr>
        <w:ind w:left="5400" w:hanging="360"/>
      </w:pPr>
      <w:rPr>
        <w:rFonts w:ascii="Courier New" w:hAnsi="Courier New" w:cs="Courier New" w:hint="default"/>
      </w:rPr>
    </w:lvl>
    <w:lvl w:ilvl="8" w:tplc="FA287BEA" w:tentative="1">
      <w:start w:val="1"/>
      <w:numFmt w:val="bullet"/>
      <w:lvlText w:val=""/>
      <w:lvlJc w:val="left"/>
      <w:pPr>
        <w:ind w:left="6120" w:hanging="360"/>
      </w:pPr>
      <w:rPr>
        <w:rFonts w:ascii="Wingdings" w:hAnsi="Wingdings" w:hint="default"/>
      </w:rPr>
    </w:lvl>
  </w:abstractNum>
  <w:abstractNum w:abstractNumId="3" w15:restartNumberingAfterBreak="0">
    <w:nsid w:val="0E1871C5"/>
    <w:multiLevelType w:val="hybridMultilevel"/>
    <w:tmpl w:val="E984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3334A"/>
    <w:multiLevelType w:val="hybridMultilevel"/>
    <w:tmpl w:val="99C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671F"/>
    <w:multiLevelType w:val="hybridMultilevel"/>
    <w:tmpl w:val="B34630A2"/>
    <w:lvl w:ilvl="0" w:tplc="60449328">
      <w:start w:val="1"/>
      <w:numFmt w:val="bullet"/>
      <w:lvlText w:val=""/>
      <w:lvlJc w:val="left"/>
      <w:pPr>
        <w:ind w:left="720" w:hanging="360"/>
      </w:pPr>
      <w:rPr>
        <w:rFonts w:ascii="Symbol" w:hAnsi="Symbol" w:hint="default"/>
      </w:rPr>
    </w:lvl>
    <w:lvl w:ilvl="1" w:tplc="D2965886" w:tentative="1">
      <w:start w:val="1"/>
      <w:numFmt w:val="bullet"/>
      <w:lvlText w:val="o"/>
      <w:lvlJc w:val="left"/>
      <w:pPr>
        <w:ind w:left="1440" w:hanging="360"/>
      </w:pPr>
      <w:rPr>
        <w:rFonts w:ascii="Courier New" w:hAnsi="Courier New" w:cs="Courier New" w:hint="default"/>
      </w:rPr>
    </w:lvl>
    <w:lvl w:ilvl="2" w:tplc="6720B20A" w:tentative="1">
      <w:start w:val="1"/>
      <w:numFmt w:val="bullet"/>
      <w:lvlText w:val=""/>
      <w:lvlJc w:val="left"/>
      <w:pPr>
        <w:ind w:left="2160" w:hanging="360"/>
      </w:pPr>
      <w:rPr>
        <w:rFonts w:ascii="Wingdings" w:hAnsi="Wingdings" w:hint="default"/>
      </w:rPr>
    </w:lvl>
    <w:lvl w:ilvl="3" w:tplc="B3FEA86E" w:tentative="1">
      <w:start w:val="1"/>
      <w:numFmt w:val="bullet"/>
      <w:lvlText w:val=""/>
      <w:lvlJc w:val="left"/>
      <w:pPr>
        <w:ind w:left="2880" w:hanging="360"/>
      </w:pPr>
      <w:rPr>
        <w:rFonts w:ascii="Symbol" w:hAnsi="Symbol" w:hint="default"/>
      </w:rPr>
    </w:lvl>
    <w:lvl w:ilvl="4" w:tplc="F9BA20AA" w:tentative="1">
      <w:start w:val="1"/>
      <w:numFmt w:val="bullet"/>
      <w:lvlText w:val="o"/>
      <w:lvlJc w:val="left"/>
      <w:pPr>
        <w:ind w:left="3600" w:hanging="360"/>
      </w:pPr>
      <w:rPr>
        <w:rFonts w:ascii="Courier New" w:hAnsi="Courier New" w:cs="Courier New" w:hint="default"/>
      </w:rPr>
    </w:lvl>
    <w:lvl w:ilvl="5" w:tplc="9ADEE304" w:tentative="1">
      <w:start w:val="1"/>
      <w:numFmt w:val="bullet"/>
      <w:lvlText w:val=""/>
      <w:lvlJc w:val="left"/>
      <w:pPr>
        <w:ind w:left="4320" w:hanging="360"/>
      </w:pPr>
      <w:rPr>
        <w:rFonts w:ascii="Wingdings" w:hAnsi="Wingdings" w:hint="default"/>
      </w:rPr>
    </w:lvl>
    <w:lvl w:ilvl="6" w:tplc="A0686696" w:tentative="1">
      <w:start w:val="1"/>
      <w:numFmt w:val="bullet"/>
      <w:lvlText w:val=""/>
      <w:lvlJc w:val="left"/>
      <w:pPr>
        <w:ind w:left="5040" w:hanging="360"/>
      </w:pPr>
      <w:rPr>
        <w:rFonts w:ascii="Symbol" w:hAnsi="Symbol" w:hint="default"/>
      </w:rPr>
    </w:lvl>
    <w:lvl w:ilvl="7" w:tplc="DFA2D72E" w:tentative="1">
      <w:start w:val="1"/>
      <w:numFmt w:val="bullet"/>
      <w:lvlText w:val="o"/>
      <w:lvlJc w:val="left"/>
      <w:pPr>
        <w:ind w:left="5760" w:hanging="360"/>
      </w:pPr>
      <w:rPr>
        <w:rFonts w:ascii="Courier New" w:hAnsi="Courier New" w:cs="Courier New" w:hint="default"/>
      </w:rPr>
    </w:lvl>
    <w:lvl w:ilvl="8" w:tplc="BF3CF966" w:tentative="1">
      <w:start w:val="1"/>
      <w:numFmt w:val="bullet"/>
      <w:lvlText w:val=""/>
      <w:lvlJc w:val="left"/>
      <w:pPr>
        <w:ind w:left="6480" w:hanging="360"/>
      </w:pPr>
      <w:rPr>
        <w:rFonts w:ascii="Wingdings" w:hAnsi="Wingdings" w:hint="default"/>
      </w:rPr>
    </w:lvl>
  </w:abstractNum>
  <w:abstractNum w:abstractNumId="6" w15:restartNumberingAfterBreak="0">
    <w:nsid w:val="330B5B3D"/>
    <w:multiLevelType w:val="hybridMultilevel"/>
    <w:tmpl w:val="D330737C"/>
    <w:lvl w:ilvl="0" w:tplc="7832AAF2">
      <w:start w:val="1"/>
      <w:numFmt w:val="bullet"/>
      <w:lvlText w:val=""/>
      <w:lvlJc w:val="left"/>
      <w:pPr>
        <w:ind w:left="720" w:hanging="360"/>
      </w:pPr>
      <w:rPr>
        <w:rFonts w:ascii="Wingdings" w:hAnsi="Wingdings" w:hint="default"/>
      </w:rPr>
    </w:lvl>
    <w:lvl w:ilvl="1" w:tplc="90BE2EA8" w:tentative="1">
      <w:start w:val="1"/>
      <w:numFmt w:val="bullet"/>
      <w:lvlText w:val="o"/>
      <w:lvlJc w:val="left"/>
      <w:pPr>
        <w:ind w:left="1440" w:hanging="360"/>
      </w:pPr>
      <w:rPr>
        <w:rFonts w:ascii="Courier New" w:hAnsi="Courier New" w:cs="Courier New" w:hint="default"/>
      </w:rPr>
    </w:lvl>
    <w:lvl w:ilvl="2" w:tplc="65CCC0C2" w:tentative="1">
      <w:start w:val="1"/>
      <w:numFmt w:val="bullet"/>
      <w:lvlText w:val=""/>
      <w:lvlJc w:val="left"/>
      <w:pPr>
        <w:ind w:left="2160" w:hanging="360"/>
      </w:pPr>
      <w:rPr>
        <w:rFonts w:ascii="Wingdings" w:hAnsi="Wingdings" w:hint="default"/>
      </w:rPr>
    </w:lvl>
    <w:lvl w:ilvl="3" w:tplc="76C2841A" w:tentative="1">
      <w:start w:val="1"/>
      <w:numFmt w:val="bullet"/>
      <w:lvlText w:val=""/>
      <w:lvlJc w:val="left"/>
      <w:pPr>
        <w:ind w:left="2880" w:hanging="360"/>
      </w:pPr>
      <w:rPr>
        <w:rFonts w:ascii="Symbol" w:hAnsi="Symbol" w:hint="default"/>
      </w:rPr>
    </w:lvl>
    <w:lvl w:ilvl="4" w:tplc="69741954" w:tentative="1">
      <w:start w:val="1"/>
      <w:numFmt w:val="bullet"/>
      <w:lvlText w:val="o"/>
      <w:lvlJc w:val="left"/>
      <w:pPr>
        <w:ind w:left="3600" w:hanging="360"/>
      </w:pPr>
      <w:rPr>
        <w:rFonts w:ascii="Courier New" w:hAnsi="Courier New" w:cs="Courier New" w:hint="default"/>
      </w:rPr>
    </w:lvl>
    <w:lvl w:ilvl="5" w:tplc="279873A4" w:tentative="1">
      <w:start w:val="1"/>
      <w:numFmt w:val="bullet"/>
      <w:lvlText w:val=""/>
      <w:lvlJc w:val="left"/>
      <w:pPr>
        <w:ind w:left="4320" w:hanging="360"/>
      </w:pPr>
      <w:rPr>
        <w:rFonts w:ascii="Wingdings" w:hAnsi="Wingdings" w:hint="default"/>
      </w:rPr>
    </w:lvl>
    <w:lvl w:ilvl="6" w:tplc="E17CF93C" w:tentative="1">
      <w:start w:val="1"/>
      <w:numFmt w:val="bullet"/>
      <w:lvlText w:val=""/>
      <w:lvlJc w:val="left"/>
      <w:pPr>
        <w:ind w:left="5040" w:hanging="360"/>
      </w:pPr>
      <w:rPr>
        <w:rFonts w:ascii="Symbol" w:hAnsi="Symbol" w:hint="default"/>
      </w:rPr>
    </w:lvl>
    <w:lvl w:ilvl="7" w:tplc="2D2EA23C" w:tentative="1">
      <w:start w:val="1"/>
      <w:numFmt w:val="bullet"/>
      <w:lvlText w:val="o"/>
      <w:lvlJc w:val="left"/>
      <w:pPr>
        <w:ind w:left="5760" w:hanging="360"/>
      </w:pPr>
      <w:rPr>
        <w:rFonts w:ascii="Courier New" w:hAnsi="Courier New" w:cs="Courier New" w:hint="default"/>
      </w:rPr>
    </w:lvl>
    <w:lvl w:ilvl="8" w:tplc="6F06D410" w:tentative="1">
      <w:start w:val="1"/>
      <w:numFmt w:val="bullet"/>
      <w:lvlText w:val=""/>
      <w:lvlJc w:val="left"/>
      <w:pPr>
        <w:ind w:left="6480" w:hanging="360"/>
      </w:pPr>
      <w:rPr>
        <w:rFonts w:ascii="Wingdings" w:hAnsi="Wingdings" w:hint="default"/>
      </w:rPr>
    </w:lvl>
  </w:abstractNum>
  <w:abstractNum w:abstractNumId="7" w15:restartNumberingAfterBreak="0">
    <w:nsid w:val="39EF3F47"/>
    <w:multiLevelType w:val="hybridMultilevel"/>
    <w:tmpl w:val="8EC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7016C"/>
    <w:multiLevelType w:val="hybridMultilevel"/>
    <w:tmpl w:val="6D40C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F3D8B"/>
    <w:multiLevelType w:val="multilevel"/>
    <w:tmpl w:val="9340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6E2F49"/>
    <w:multiLevelType w:val="hybridMultilevel"/>
    <w:tmpl w:val="A06E3572"/>
    <w:lvl w:ilvl="0" w:tplc="FF843238">
      <w:start w:val="1"/>
      <w:numFmt w:val="bullet"/>
      <w:lvlText w:val=""/>
      <w:lvlJc w:val="left"/>
      <w:pPr>
        <w:ind w:left="360" w:hanging="360"/>
      </w:pPr>
      <w:rPr>
        <w:rFonts w:ascii="Symbol" w:hAnsi="Symbol" w:hint="default"/>
      </w:rPr>
    </w:lvl>
    <w:lvl w:ilvl="1" w:tplc="E94CC9F4" w:tentative="1">
      <w:start w:val="1"/>
      <w:numFmt w:val="bullet"/>
      <w:lvlText w:val="o"/>
      <w:lvlJc w:val="left"/>
      <w:pPr>
        <w:ind w:left="1080" w:hanging="360"/>
      </w:pPr>
      <w:rPr>
        <w:rFonts w:ascii="Courier New" w:hAnsi="Courier New" w:cs="Courier New" w:hint="default"/>
      </w:rPr>
    </w:lvl>
    <w:lvl w:ilvl="2" w:tplc="289C6A46" w:tentative="1">
      <w:start w:val="1"/>
      <w:numFmt w:val="bullet"/>
      <w:lvlText w:val=""/>
      <w:lvlJc w:val="left"/>
      <w:pPr>
        <w:ind w:left="1800" w:hanging="360"/>
      </w:pPr>
      <w:rPr>
        <w:rFonts w:ascii="Wingdings" w:hAnsi="Wingdings" w:hint="default"/>
      </w:rPr>
    </w:lvl>
    <w:lvl w:ilvl="3" w:tplc="82DCD986" w:tentative="1">
      <w:start w:val="1"/>
      <w:numFmt w:val="bullet"/>
      <w:lvlText w:val=""/>
      <w:lvlJc w:val="left"/>
      <w:pPr>
        <w:ind w:left="2520" w:hanging="360"/>
      </w:pPr>
      <w:rPr>
        <w:rFonts w:ascii="Symbol" w:hAnsi="Symbol" w:hint="default"/>
      </w:rPr>
    </w:lvl>
    <w:lvl w:ilvl="4" w:tplc="656EBC22" w:tentative="1">
      <w:start w:val="1"/>
      <w:numFmt w:val="bullet"/>
      <w:lvlText w:val="o"/>
      <w:lvlJc w:val="left"/>
      <w:pPr>
        <w:ind w:left="3240" w:hanging="360"/>
      </w:pPr>
      <w:rPr>
        <w:rFonts w:ascii="Courier New" w:hAnsi="Courier New" w:cs="Courier New" w:hint="default"/>
      </w:rPr>
    </w:lvl>
    <w:lvl w:ilvl="5" w:tplc="DC843AEC" w:tentative="1">
      <w:start w:val="1"/>
      <w:numFmt w:val="bullet"/>
      <w:lvlText w:val=""/>
      <w:lvlJc w:val="left"/>
      <w:pPr>
        <w:ind w:left="3960" w:hanging="360"/>
      </w:pPr>
      <w:rPr>
        <w:rFonts w:ascii="Wingdings" w:hAnsi="Wingdings" w:hint="default"/>
      </w:rPr>
    </w:lvl>
    <w:lvl w:ilvl="6" w:tplc="C4B25B26" w:tentative="1">
      <w:start w:val="1"/>
      <w:numFmt w:val="bullet"/>
      <w:lvlText w:val=""/>
      <w:lvlJc w:val="left"/>
      <w:pPr>
        <w:ind w:left="4680" w:hanging="360"/>
      </w:pPr>
      <w:rPr>
        <w:rFonts w:ascii="Symbol" w:hAnsi="Symbol" w:hint="default"/>
      </w:rPr>
    </w:lvl>
    <w:lvl w:ilvl="7" w:tplc="283CF4C0" w:tentative="1">
      <w:start w:val="1"/>
      <w:numFmt w:val="bullet"/>
      <w:lvlText w:val="o"/>
      <w:lvlJc w:val="left"/>
      <w:pPr>
        <w:ind w:left="5400" w:hanging="360"/>
      </w:pPr>
      <w:rPr>
        <w:rFonts w:ascii="Courier New" w:hAnsi="Courier New" w:cs="Courier New" w:hint="default"/>
      </w:rPr>
    </w:lvl>
    <w:lvl w:ilvl="8" w:tplc="0B36869E" w:tentative="1">
      <w:start w:val="1"/>
      <w:numFmt w:val="bullet"/>
      <w:lvlText w:val=""/>
      <w:lvlJc w:val="left"/>
      <w:pPr>
        <w:ind w:left="6120" w:hanging="360"/>
      </w:pPr>
      <w:rPr>
        <w:rFonts w:ascii="Wingdings" w:hAnsi="Wingdings" w:hint="default"/>
      </w:rPr>
    </w:lvl>
  </w:abstractNum>
  <w:abstractNum w:abstractNumId="11" w15:restartNumberingAfterBreak="0">
    <w:nsid w:val="57EC2FE4"/>
    <w:multiLevelType w:val="hybridMultilevel"/>
    <w:tmpl w:val="E55C805C"/>
    <w:lvl w:ilvl="0" w:tplc="53A42F3A">
      <w:start w:val="1"/>
      <w:numFmt w:val="bullet"/>
      <w:lvlText w:val=""/>
      <w:lvlJc w:val="left"/>
      <w:pPr>
        <w:ind w:left="720" w:hanging="360"/>
      </w:pPr>
      <w:rPr>
        <w:rFonts w:ascii="Symbol" w:hAnsi="Symbol" w:hint="default"/>
      </w:rPr>
    </w:lvl>
    <w:lvl w:ilvl="1" w:tplc="432EAD6A" w:tentative="1">
      <w:start w:val="1"/>
      <w:numFmt w:val="bullet"/>
      <w:lvlText w:val="o"/>
      <w:lvlJc w:val="left"/>
      <w:pPr>
        <w:ind w:left="1440" w:hanging="360"/>
      </w:pPr>
      <w:rPr>
        <w:rFonts w:ascii="Courier New" w:hAnsi="Courier New" w:cs="Courier New" w:hint="default"/>
      </w:rPr>
    </w:lvl>
    <w:lvl w:ilvl="2" w:tplc="45AC58A6" w:tentative="1">
      <w:start w:val="1"/>
      <w:numFmt w:val="bullet"/>
      <w:lvlText w:val=""/>
      <w:lvlJc w:val="left"/>
      <w:pPr>
        <w:ind w:left="2160" w:hanging="360"/>
      </w:pPr>
      <w:rPr>
        <w:rFonts w:ascii="Wingdings" w:hAnsi="Wingdings" w:hint="default"/>
      </w:rPr>
    </w:lvl>
    <w:lvl w:ilvl="3" w:tplc="6B96CB54" w:tentative="1">
      <w:start w:val="1"/>
      <w:numFmt w:val="bullet"/>
      <w:lvlText w:val=""/>
      <w:lvlJc w:val="left"/>
      <w:pPr>
        <w:ind w:left="2880" w:hanging="360"/>
      </w:pPr>
      <w:rPr>
        <w:rFonts w:ascii="Symbol" w:hAnsi="Symbol" w:hint="default"/>
      </w:rPr>
    </w:lvl>
    <w:lvl w:ilvl="4" w:tplc="DDEC3710" w:tentative="1">
      <w:start w:val="1"/>
      <w:numFmt w:val="bullet"/>
      <w:lvlText w:val="o"/>
      <w:lvlJc w:val="left"/>
      <w:pPr>
        <w:ind w:left="3600" w:hanging="360"/>
      </w:pPr>
      <w:rPr>
        <w:rFonts w:ascii="Courier New" w:hAnsi="Courier New" w:cs="Courier New" w:hint="default"/>
      </w:rPr>
    </w:lvl>
    <w:lvl w:ilvl="5" w:tplc="CE5639E4" w:tentative="1">
      <w:start w:val="1"/>
      <w:numFmt w:val="bullet"/>
      <w:lvlText w:val=""/>
      <w:lvlJc w:val="left"/>
      <w:pPr>
        <w:ind w:left="4320" w:hanging="360"/>
      </w:pPr>
      <w:rPr>
        <w:rFonts w:ascii="Wingdings" w:hAnsi="Wingdings" w:hint="default"/>
      </w:rPr>
    </w:lvl>
    <w:lvl w:ilvl="6" w:tplc="4D8EA00C" w:tentative="1">
      <w:start w:val="1"/>
      <w:numFmt w:val="bullet"/>
      <w:lvlText w:val=""/>
      <w:lvlJc w:val="left"/>
      <w:pPr>
        <w:ind w:left="5040" w:hanging="360"/>
      </w:pPr>
      <w:rPr>
        <w:rFonts w:ascii="Symbol" w:hAnsi="Symbol" w:hint="default"/>
      </w:rPr>
    </w:lvl>
    <w:lvl w:ilvl="7" w:tplc="89B20760" w:tentative="1">
      <w:start w:val="1"/>
      <w:numFmt w:val="bullet"/>
      <w:lvlText w:val="o"/>
      <w:lvlJc w:val="left"/>
      <w:pPr>
        <w:ind w:left="5760" w:hanging="360"/>
      </w:pPr>
      <w:rPr>
        <w:rFonts w:ascii="Courier New" w:hAnsi="Courier New" w:cs="Courier New" w:hint="default"/>
      </w:rPr>
    </w:lvl>
    <w:lvl w:ilvl="8" w:tplc="569ACAA8" w:tentative="1">
      <w:start w:val="1"/>
      <w:numFmt w:val="bullet"/>
      <w:lvlText w:val=""/>
      <w:lvlJc w:val="left"/>
      <w:pPr>
        <w:ind w:left="6480" w:hanging="360"/>
      </w:pPr>
      <w:rPr>
        <w:rFonts w:ascii="Wingdings" w:hAnsi="Wingdings" w:hint="default"/>
      </w:rPr>
    </w:lvl>
  </w:abstractNum>
  <w:abstractNum w:abstractNumId="12" w15:restartNumberingAfterBreak="0">
    <w:nsid w:val="589A6714"/>
    <w:multiLevelType w:val="hybridMultilevel"/>
    <w:tmpl w:val="60F8A72E"/>
    <w:lvl w:ilvl="0" w:tplc="D31C6B0C">
      <w:start w:val="1"/>
      <w:numFmt w:val="bullet"/>
      <w:lvlText w:val=""/>
      <w:lvlJc w:val="left"/>
      <w:pPr>
        <w:ind w:left="360" w:hanging="360"/>
      </w:pPr>
      <w:rPr>
        <w:rFonts w:ascii="Symbol" w:hAnsi="Symbol" w:hint="default"/>
      </w:rPr>
    </w:lvl>
    <w:lvl w:ilvl="1" w:tplc="46242C2A" w:tentative="1">
      <w:start w:val="1"/>
      <w:numFmt w:val="bullet"/>
      <w:lvlText w:val="o"/>
      <w:lvlJc w:val="left"/>
      <w:pPr>
        <w:ind w:left="1080" w:hanging="360"/>
      </w:pPr>
      <w:rPr>
        <w:rFonts w:ascii="Courier New" w:hAnsi="Courier New" w:cs="Courier New" w:hint="default"/>
      </w:rPr>
    </w:lvl>
    <w:lvl w:ilvl="2" w:tplc="9DE60348" w:tentative="1">
      <w:start w:val="1"/>
      <w:numFmt w:val="bullet"/>
      <w:lvlText w:val=""/>
      <w:lvlJc w:val="left"/>
      <w:pPr>
        <w:ind w:left="1800" w:hanging="360"/>
      </w:pPr>
      <w:rPr>
        <w:rFonts w:ascii="Wingdings" w:hAnsi="Wingdings" w:hint="default"/>
      </w:rPr>
    </w:lvl>
    <w:lvl w:ilvl="3" w:tplc="338A8172" w:tentative="1">
      <w:start w:val="1"/>
      <w:numFmt w:val="bullet"/>
      <w:lvlText w:val=""/>
      <w:lvlJc w:val="left"/>
      <w:pPr>
        <w:ind w:left="2520" w:hanging="360"/>
      </w:pPr>
      <w:rPr>
        <w:rFonts w:ascii="Symbol" w:hAnsi="Symbol" w:hint="default"/>
      </w:rPr>
    </w:lvl>
    <w:lvl w:ilvl="4" w:tplc="760289DC" w:tentative="1">
      <w:start w:val="1"/>
      <w:numFmt w:val="bullet"/>
      <w:lvlText w:val="o"/>
      <w:lvlJc w:val="left"/>
      <w:pPr>
        <w:ind w:left="3240" w:hanging="360"/>
      </w:pPr>
      <w:rPr>
        <w:rFonts w:ascii="Courier New" w:hAnsi="Courier New" w:cs="Courier New" w:hint="default"/>
      </w:rPr>
    </w:lvl>
    <w:lvl w:ilvl="5" w:tplc="216ED6AE" w:tentative="1">
      <w:start w:val="1"/>
      <w:numFmt w:val="bullet"/>
      <w:lvlText w:val=""/>
      <w:lvlJc w:val="left"/>
      <w:pPr>
        <w:ind w:left="3960" w:hanging="360"/>
      </w:pPr>
      <w:rPr>
        <w:rFonts w:ascii="Wingdings" w:hAnsi="Wingdings" w:hint="default"/>
      </w:rPr>
    </w:lvl>
    <w:lvl w:ilvl="6" w:tplc="6BC49746" w:tentative="1">
      <w:start w:val="1"/>
      <w:numFmt w:val="bullet"/>
      <w:lvlText w:val=""/>
      <w:lvlJc w:val="left"/>
      <w:pPr>
        <w:ind w:left="4680" w:hanging="360"/>
      </w:pPr>
      <w:rPr>
        <w:rFonts w:ascii="Symbol" w:hAnsi="Symbol" w:hint="default"/>
      </w:rPr>
    </w:lvl>
    <w:lvl w:ilvl="7" w:tplc="C66EF0A2" w:tentative="1">
      <w:start w:val="1"/>
      <w:numFmt w:val="bullet"/>
      <w:lvlText w:val="o"/>
      <w:lvlJc w:val="left"/>
      <w:pPr>
        <w:ind w:left="5400" w:hanging="360"/>
      </w:pPr>
      <w:rPr>
        <w:rFonts w:ascii="Courier New" w:hAnsi="Courier New" w:cs="Courier New" w:hint="default"/>
      </w:rPr>
    </w:lvl>
    <w:lvl w:ilvl="8" w:tplc="0764DB3E" w:tentative="1">
      <w:start w:val="1"/>
      <w:numFmt w:val="bullet"/>
      <w:lvlText w:val=""/>
      <w:lvlJc w:val="left"/>
      <w:pPr>
        <w:ind w:left="6120" w:hanging="360"/>
      </w:pPr>
      <w:rPr>
        <w:rFonts w:ascii="Wingdings" w:hAnsi="Wingdings" w:hint="default"/>
      </w:rPr>
    </w:lvl>
  </w:abstractNum>
  <w:abstractNum w:abstractNumId="13" w15:restartNumberingAfterBreak="0">
    <w:nsid w:val="59513296"/>
    <w:multiLevelType w:val="hybridMultilevel"/>
    <w:tmpl w:val="9E4A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431CB"/>
    <w:multiLevelType w:val="hybridMultilevel"/>
    <w:tmpl w:val="25F0C50A"/>
    <w:lvl w:ilvl="0" w:tplc="7E668A48">
      <w:start w:val="1"/>
      <w:numFmt w:val="bullet"/>
      <w:lvlText w:val=""/>
      <w:lvlJc w:val="left"/>
      <w:pPr>
        <w:ind w:left="720" w:hanging="360"/>
      </w:pPr>
      <w:rPr>
        <w:rFonts w:ascii="Wingdings" w:hAnsi="Wingdings" w:hint="default"/>
      </w:rPr>
    </w:lvl>
    <w:lvl w:ilvl="1" w:tplc="9162F316" w:tentative="1">
      <w:start w:val="1"/>
      <w:numFmt w:val="bullet"/>
      <w:lvlText w:val="o"/>
      <w:lvlJc w:val="left"/>
      <w:pPr>
        <w:ind w:left="1440" w:hanging="360"/>
      </w:pPr>
      <w:rPr>
        <w:rFonts w:ascii="Courier New" w:hAnsi="Courier New" w:cs="Courier New" w:hint="default"/>
      </w:rPr>
    </w:lvl>
    <w:lvl w:ilvl="2" w:tplc="29EEDEE4" w:tentative="1">
      <w:start w:val="1"/>
      <w:numFmt w:val="bullet"/>
      <w:lvlText w:val=""/>
      <w:lvlJc w:val="left"/>
      <w:pPr>
        <w:ind w:left="2160" w:hanging="360"/>
      </w:pPr>
      <w:rPr>
        <w:rFonts w:ascii="Wingdings" w:hAnsi="Wingdings" w:hint="default"/>
      </w:rPr>
    </w:lvl>
    <w:lvl w:ilvl="3" w:tplc="76AC47B2" w:tentative="1">
      <w:start w:val="1"/>
      <w:numFmt w:val="bullet"/>
      <w:lvlText w:val=""/>
      <w:lvlJc w:val="left"/>
      <w:pPr>
        <w:ind w:left="2880" w:hanging="360"/>
      </w:pPr>
      <w:rPr>
        <w:rFonts w:ascii="Symbol" w:hAnsi="Symbol" w:hint="default"/>
      </w:rPr>
    </w:lvl>
    <w:lvl w:ilvl="4" w:tplc="F0BAADB0" w:tentative="1">
      <w:start w:val="1"/>
      <w:numFmt w:val="bullet"/>
      <w:lvlText w:val="o"/>
      <w:lvlJc w:val="left"/>
      <w:pPr>
        <w:ind w:left="3600" w:hanging="360"/>
      </w:pPr>
      <w:rPr>
        <w:rFonts w:ascii="Courier New" w:hAnsi="Courier New" w:cs="Courier New" w:hint="default"/>
      </w:rPr>
    </w:lvl>
    <w:lvl w:ilvl="5" w:tplc="B378A5CA" w:tentative="1">
      <w:start w:val="1"/>
      <w:numFmt w:val="bullet"/>
      <w:lvlText w:val=""/>
      <w:lvlJc w:val="left"/>
      <w:pPr>
        <w:ind w:left="4320" w:hanging="360"/>
      </w:pPr>
      <w:rPr>
        <w:rFonts w:ascii="Wingdings" w:hAnsi="Wingdings" w:hint="default"/>
      </w:rPr>
    </w:lvl>
    <w:lvl w:ilvl="6" w:tplc="B2BA3B1C" w:tentative="1">
      <w:start w:val="1"/>
      <w:numFmt w:val="bullet"/>
      <w:lvlText w:val=""/>
      <w:lvlJc w:val="left"/>
      <w:pPr>
        <w:ind w:left="5040" w:hanging="360"/>
      </w:pPr>
      <w:rPr>
        <w:rFonts w:ascii="Symbol" w:hAnsi="Symbol" w:hint="default"/>
      </w:rPr>
    </w:lvl>
    <w:lvl w:ilvl="7" w:tplc="1D4077EC" w:tentative="1">
      <w:start w:val="1"/>
      <w:numFmt w:val="bullet"/>
      <w:lvlText w:val="o"/>
      <w:lvlJc w:val="left"/>
      <w:pPr>
        <w:ind w:left="5760" w:hanging="360"/>
      </w:pPr>
      <w:rPr>
        <w:rFonts w:ascii="Courier New" w:hAnsi="Courier New" w:cs="Courier New" w:hint="default"/>
      </w:rPr>
    </w:lvl>
    <w:lvl w:ilvl="8" w:tplc="37C01F32" w:tentative="1">
      <w:start w:val="1"/>
      <w:numFmt w:val="bullet"/>
      <w:lvlText w:val=""/>
      <w:lvlJc w:val="left"/>
      <w:pPr>
        <w:ind w:left="6480" w:hanging="360"/>
      </w:pPr>
      <w:rPr>
        <w:rFonts w:ascii="Wingdings" w:hAnsi="Wingdings" w:hint="default"/>
      </w:rPr>
    </w:lvl>
  </w:abstractNum>
  <w:abstractNum w:abstractNumId="15" w15:restartNumberingAfterBreak="0">
    <w:nsid w:val="6309107E"/>
    <w:multiLevelType w:val="hybridMultilevel"/>
    <w:tmpl w:val="ADF622E4"/>
    <w:lvl w:ilvl="0" w:tplc="D65057BA">
      <w:start w:val="1"/>
      <w:numFmt w:val="bullet"/>
      <w:lvlText w:val=""/>
      <w:lvlJc w:val="left"/>
      <w:pPr>
        <w:ind w:left="360" w:hanging="360"/>
      </w:pPr>
      <w:rPr>
        <w:rFonts w:ascii="Symbol" w:hAnsi="Symbol" w:hint="default"/>
      </w:rPr>
    </w:lvl>
    <w:lvl w:ilvl="1" w:tplc="F44E1864">
      <w:start w:val="1"/>
      <w:numFmt w:val="bullet"/>
      <w:lvlText w:val="o"/>
      <w:lvlJc w:val="left"/>
      <w:pPr>
        <w:ind w:left="1080" w:hanging="360"/>
      </w:pPr>
      <w:rPr>
        <w:rFonts w:ascii="Courier New" w:hAnsi="Courier New" w:cs="Courier New" w:hint="default"/>
      </w:rPr>
    </w:lvl>
    <w:lvl w:ilvl="2" w:tplc="35765CDE" w:tentative="1">
      <w:start w:val="1"/>
      <w:numFmt w:val="bullet"/>
      <w:lvlText w:val=""/>
      <w:lvlJc w:val="left"/>
      <w:pPr>
        <w:ind w:left="1800" w:hanging="360"/>
      </w:pPr>
      <w:rPr>
        <w:rFonts w:ascii="Wingdings" w:hAnsi="Wingdings" w:hint="default"/>
      </w:rPr>
    </w:lvl>
    <w:lvl w:ilvl="3" w:tplc="2D3CDFFC" w:tentative="1">
      <w:start w:val="1"/>
      <w:numFmt w:val="bullet"/>
      <w:lvlText w:val=""/>
      <w:lvlJc w:val="left"/>
      <w:pPr>
        <w:ind w:left="2520" w:hanging="360"/>
      </w:pPr>
      <w:rPr>
        <w:rFonts w:ascii="Symbol" w:hAnsi="Symbol" w:hint="default"/>
      </w:rPr>
    </w:lvl>
    <w:lvl w:ilvl="4" w:tplc="74A0BA26" w:tentative="1">
      <w:start w:val="1"/>
      <w:numFmt w:val="bullet"/>
      <w:lvlText w:val="o"/>
      <w:lvlJc w:val="left"/>
      <w:pPr>
        <w:ind w:left="3240" w:hanging="360"/>
      </w:pPr>
      <w:rPr>
        <w:rFonts w:ascii="Courier New" w:hAnsi="Courier New" w:cs="Courier New" w:hint="default"/>
      </w:rPr>
    </w:lvl>
    <w:lvl w:ilvl="5" w:tplc="FD1A6A50" w:tentative="1">
      <w:start w:val="1"/>
      <w:numFmt w:val="bullet"/>
      <w:lvlText w:val=""/>
      <w:lvlJc w:val="left"/>
      <w:pPr>
        <w:ind w:left="3960" w:hanging="360"/>
      </w:pPr>
      <w:rPr>
        <w:rFonts w:ascii="Wingdings" w:hAnsi="Wingdings" w:hint="default"/>
      </w:rPr>
    </w:lvl>
    <w:lvl w:ilvl="6" w:tplc="199A7532" w:tentative="1">
      <w:start w:val="1"/>
      <w:numFmt w:val="bullet"/>
      <w:lvlText w:val=""/>
      <w:lvlJc w:val="left"/>
      <w:pPr>
        <w:ind w:left="4680" w:hanging="360"/>
      </w:pPr>
      <w:rPr>
        <w:rFonts w:ascii="Symbol" w:hAnsi="Symbol" w:hint="default"/>
      </w:rPr>
    </w:lvl>
    <w:lvl w:ilvl="7" w:tplc="7F96031A" w:tentative="1">
      <w:start w:val="1"/>
      <w:numFmt w:val="bullet"/>
      <w:lvlText w:val="o"/>
      <w:lvlJc w:val="left"/>
      <w:pPr>
        <w:ind w:left="5400" w:hanging="360"/>
      </w:pPr>
      <w:rPr>
        <w:rFonts w:ascii="Courier New" w:hAnsi="Courier New" w:cs="Courier New" w:hint="default"/>
      </w:rPr>
    </w:lvl>
    <w:lvl w:ilvl="8" w:tplc="3E1AFDA0" w:tentative="1">
      <w:start w:val="1"/>
      <w:numFmt w:val="bullet"/>
      <w:lvlText w:val=""/>
      <w:lvlJc w:val="left"/>
      <w:pPr>
        <w:ind w:left="6120" w:hanging="360"/>
      </w:pPr>
      <w:rPr>
        <w:rFonts w:ascii="Wingdings" w:hAnsi="Wingdings" w:hint="default"/>
      </w:rPr>
    </w:lvl>
  </w:abstractNum>
  <w:abstractNum w:abstractNumId="16" w15:restartNumberingAfterBreak="0">
    <w:nsid w:val="63F502B9"/>
    <w:multiLevelType w:val="hybridMultilevel"/>
    <w:tmpl w:val="5FE65EEC"/>
    <w:lvl w:ilvl="0" w:tplc="221266C0">
      <w:start w:val="1"/>
      <w:numFmt w:val="bullet"/>
      <w:lvlText w:val=""/>
      <w:lvlJc w:val="left"/>
      <w:pPr>
        <w:ind w:left="360" w:hanging="360"/>
      </w:pPr>
      <w:rPr>
        <w:rFonts w:ascii="Symbol" w:hAnsi="Symbol" w:hint="default"/>
      </w:rPr>
    </w:lvl>
    <w:lvl w:ilvl="1" w:tplc="51EE8292" w:tentative="1">
      <w:start w:val="1"/>
      <w:numFmt w:val="bullet"/>
      <w:lvlText w:val="o"/>
      <w:lvlJc w:val="left"/>
      <w:pPr>
        <w:ind w:left="1080" w:hanging="360"/>
      </w:pPr>
      <w:rPr>
        <w:rFonts w:ascii="Courier New" w:hAnsi="Courier New" w:cs="Courier New" w:hint="default"/>
      </w:rPr>
    </w:lvl>
    <w:lvl w:ilvl="2" w:tplc="B1FE0ABC" w:tentative="1">
      <w:start w:val="1"/>
      <w:numFmt w:val="bullet"/>
      <w:lvlText w:val=""/>
      <w:lvlJc w:val="left"/>
      <w:pPr>
        <w:ind w:left="1800" w:hanging="360"/>
      </w:pPr>
      <w:rPr>
        <w:rFonts w:ascii="Wingdings" w:hAnsi="Wingdings" w:hint="default"/>
      </w:rPr>
    </w:lvl>
    <w:lvl w:ilvl="3" w:tplc="223A88EC" w:tentative="1">
      <w:start w:val="1"/>
      <w:numFmt w:val="bullet"/>
      <w:lvlText w:val=""/>
      <w:lvlJc w:val="left"/>
      <w:pPr>
        <w:ind w:left="2520" w:hanging="360"/>
      </w:pPr>
      <w:rPr>
        <w:rFonts w:ascii="Symbol" w:hAnsi="Symbol" w:hint="default"/>
      </w:rPr>
    </w:lvl>
    <w:lvl w:ilvl="4" w:tplc="70B8C13E" w:tentative="1">
      <w:start w:val="1"/>
      <w:numFmt w:val="bullet"/>
      <w:lvlText w:val="o"/>
      <w:lvlJc w:val="left"/>
      <w:pPr>
        <w:ind w:left="3240" w:hanging="360"/>
      </w:pPr>
      <w:rPr>
        <w:rFonts w:ascii="Courier New" w:hAnsi="Courier New" w:cs="Courier New" w:hint="default"/>
      </w:rPr>
    </w:lvl>
    <w:lvl w:ilvl="5" w:tplc="105AC978" w:tentative="1">
      <w:start w:val="1"/>
      <w:numFmt w:val="bullet"/>
      <w:lvlText w:val=""/>
      <w:lvlJc w:val="left"/>
      <w:pPr>
        <w:ind w:left="3960" w:hanging="360"/>
      </w:pPr>
      <w:rPr>
        <w:rFonts w:ascii="Wingdings" w:hAnsi="Wingdings" w:hint="default"/>
      </w:rPr>
    </w:lvl>
    <w:lvl w:ilvl="6" w:tplc="B5CAA7E4" w:tentative="1">
      <w:start w:val="1"/>
      <w:numFmt w:val="bullet"/>
      <w:lvlText w:val=""/>
      <w:lvlJc w:val="left"/>
      <w:pPr>
        <w:ind w:left="4680" w:hanging="360"/>
      </w:pPr>
      <w:rPr>
        <w:rFonts w:ascii="Symbol" w:hAnsi="Symbol" w:hint="default"/>
      </w:rPr>
    </w:lvl>
    <w:lvl w:ilvl="7" w:tplc="71F2DA32" w:tentative="1">
      <w:start w:val="1"/>
      <w:numFmt w:val="bullet"/>
      <w:lvlText w:val="o"/>
      <w:lvlJc w:val="left"/>
      <w:pPr>
        <w:ind w:left="5400" w:hanging="360"/>
      </w:pPr>
      <w:rPr>
        <w:rFonts w:ascii="Courier New" w:hAnsi="Courier New" w:cs="Courier New" w:hint="default"/>
      </w:rPr>
    </w:lvl>
    <w:lvl w:ilvl="8" w:tplc="38569EF2" w:tentative="1">
      <w:start w:val="1"/>
      <w:numFmt w:val="bullet"/>
      <w:lvlText w:val=""/>
      <w:lvlJc w:val="left"/>
      <w:pPr>
        <w:ind w:left="6120" w:hanging="360"/>
      </w:pPr>
      <w:rPr>
        <w:rFonts w:ascii="Wingdings" w:hAnsi="Wingdings" w:hint="default"/>
      </w:rPr>
    </w:lvl>
  </w:abstractNum>
  <w:abstractNum w:abstractNumId="17" w15:restartNumberingAfterBreak="0">
    <w:nsid w:val="64223A2C"/>
    <w:multiLevelType w:val="hybridMultilevel"/>
    <w:tmpl w:val="B7C80F48"/>
    <w:lvl w:ilvl="0" w:tplc="D42E9E3A">
      <w:start w:val="1"/>
      <w:numFmt w:val="bullet"/>
      <w:lvlText w:val=""/>
      <w:lvlJc w:val="left"/>
      <w:pPr>
        <w:ind w:left="720" w:hanging="360"/>
      </w:pPr>
      <w:rPr>
        <w:rFonts w:ascii="Symbol" w:hAnsi="Symbol" w:hint="default"/>
      </w:rPr>
    </w:lvl>
    <w:lvl w:ilvl="1" w:tplc="9280D1FE" w:tentative="1">
      <w:start w:val="1"/>
      <w:numFmt w:val="bullet"/>
      <w:lvlText w:val="o"/>
      <w:lvlJc w:val="left"/>
      <w:pPr>
        <w:ind w:left="1440" w:hanging="360"/>
      </w:pPr>
      <w:rPr>
        <w:rFonts w:ascii="Courier New" w:hAnsi="Courier New" w:cs="Courier New" w:hint="default"/>
      </w:rPr>
    </w:lvl>
    <w:lvl w:ilvl="2" w:tplc="8196D99C" w:tentative="1">
      <w:start w:val="1"/>
      <w:numFmt w:val="bullet"/>
      <w:lvlText w:val=""/>
      <w:lvlJc w:val="left"/>
      <w:pPr>
        <w:ind w:left="2160" w:hanging="360"/>
      </w:pPr>
      <w:rPr>
        <w:rFonts w:ascii="Wingdings" w:hAnsi="Wingdings" w:hint="default"/>
      </w:rPr>
    </w:lvl>
    <w:lvl w:ilvl="3" w:tplc="F8D239E2" w:tentative="1">
      <w:start w:val="1"/>
      <w:numFmt w:val="bullet"/>
      <w:lvlText w:val=""/>
      <w:lvlJc w:val="left"/>
      <w:pPr>
        <w:ind w:left="2880" w:hanging="360"/>
      </w:pPr>
      <w:rPr>
        <w:rFonts w:ascii="Symbol" w:hAnsi="Symbol" w:hint="default"/>
      </w:rPr>
    </w:lvl>
    <w:lvl w:ilvl="4" w:tplc="F1284DAE" w:tentative="1">
      <w:start w:val="1"/>
      <w:numFmt w:val="bullet"/>
      <w:lvlText w:val="o"/>
      <w:lvlJc w:val="left"/>
      <w:pPr>
        <w:ind w:left="3600" w:hanging="360"/>
      </w:pPr>
      <w:rPr>
        <w:rFonts w:ascii="Courier New" w:hAnsi="Courier New" w:cs="Courier New" w:hint="default"/>
      </w:rPr>
    </w:lvl>
    <w:lvl w:ilvl="5" w:tplc="79BA4806" w:tentative="1">
      <w:start w:val="1"/>
      <w:numFmt w:val="bullet"/>
      <w:lvlText w:val=""/>
      <w:lvlJc w:val="left"/>
      <w:pPr>
        <w:ind w:left="4320" w:hanging="360"/>
      </w:pPr>
      <w:rPr>
        <w:rFonts w:ascii="Wingdings" w:hAnsi="Wingdings" w:hint="default"/>
      </w:rPr>
    </w:lvl>
    <w:lvl w:ilvl="6" w:tplc="A4027DDE" w:tentative="1">
      <w:start w:val="1"/>
      <w:numFmt w:val="bullet"/>
      <w:lvlText w:val=""/>
      <w:lvlJc w:val="left"/>
      <w:pPr>
        <w:ind w:left="5040" w:hanging="360"/>
      </w:pPr>
      <w:rPr>
        <w:rFonts w:ascii="Symbol" w:hAnsi="Symbol" w:hint="default"/>
      </w:rPr>
    </w:lvl>
    <w:lvl w:ilvl="7" w:tplc="2AA8DDF0" w:tentative="1">
      <w:start w:val="1"/>
      <w:numFmt w:val="bullet"/>
      <w:lvlText w:val="o"/>
      <w:lvlJc w:val="left"/>
      <w:pPr>
        <w:ind w:left="5760" w:hanging="360"/>
      </w:pPr>
      <w:rPr>
        <w:rFonts w:ascii="Courier New" w:hAnsi="Courier New" w:cs="Courier New" w:hint="default"/>
      </w:rPr>
    </w:lvl>
    <w:lvl w:ilvl="8" w:tplc="D27451AC" w:tentative="1">
      <w:start w:val="1"/>
      <w:numFmt w:val="bullet"/>
      <w:lvlText w:val=""/>
      <w:lvlJc w:val="left"/>
      <w:pPr>
        <w:ind w:left="6480" w:hanging="360"/>
      </w:pPr>
      <w:rPr>
        <w:rFonts w:ascii="Wingdings" w:hAnsi="Wingdings" w:hint="default"/>
      </w:rPr>
    </w:lvl>
  </w:abstractNum>
  <w:abstractNum w:abstractNumId="18" w15:restartNumberingAfterBreak="0">
    <w:nsid w:val="77F94AB2"/>
    <w:multiLevelType w:val="multilevel"/>
    <w:tmpl w:val="AEF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F75C7"/>
    <w:multiLevelType w:val="hybridMultilevel"/>
    <w:tmpl w:val="A32080D4"/>
    <w:lvl w:ilvl="0" w:tplc="8B42F332">
      <w:start w:val="1"/>
      <w:numFmt w:val="bullet"/>
      <w:lvlText w:val=""/>
      <w:lvlJc w:val="left"/>
      <w:pPr>
        <w:ind w:left="413" w:hanging="360"/>
      </w:pPr>
      <w:rPr>
        <w:rFonts w:ascii="Symbol" w:hAnsi="Symbol" w:hint="default"/>
      </w:rPr>
    </w:lvl>
    <w:lvl w:ilvl="1" w:tplc="4BC64808" w:tentative="1">
      <w:start w:val="1"/>
      <w:numFmt w:val="bullet"/>
      <w:lvlText w:val="o"/>
      <w:lvlJc w:val="left"/>
      <w:pPr>
        <w:ind w:left="1133" w:hanging="360"/>
      </w:pPr>
      <w:rPr>
        <w:rFonts w:ascii="Courier New" w:hAnsi="Courier New" w:cs="Courier New" w:hint="default"/>
      </w:rPr>
    </w:lvl>
    <w:lvl w:ilvl="2" w:tplc="EF449F5C" w:tentative="1">
      <w:start w:val="1"/>
      <w:numFmt w:val="bullet"/>
      <w:lvlText w:val=""/>
      <w:lvlJc w:val="left"/>
      <w:pPr>
        <w:ind w:left="1853" w:hanging="360"/>
      </w:pPr>
      <w:rPr>
        <w:rFonts w:ascii="Wingdings" w:hAnsi="Wingdings" w:hint="default"/>
      </w:rPr>
    </w:lvl>
    <w:lvl w:ilvl="3" w:tplc="016AAE02" w:tentative="1">
      <w:start w:val="1"/>
      <w:numFmt w:val="bullet"/>
      <w:lvlText w:val=""/>
      <w:lvlJc w:val="left"/>
      <w:pPr>
        <w:ind w:left="2573" w:hanging="360"/>
      </w:pPr>
      <w:rPr>
        <w:rFonts w:ascii="Symbol" w:hAnsi="Symbol" w:hint="default"/>
      </w:rPr>
    </w:lvl>
    <w:lvl w:ilvl="4" w:tplc="1F008AB0" w:tentative="1">
      <w:start w:val="1"/>
      <w:numFmt w:val="bullet"/>
      <w:lvlText w:val="o"/>
      <w:lvlJc w:val="left"/>
      <w:pPr>
        <w:ind w:left="3293" w:hanging="360"/>
      </w:pPr>
      <w:rPr>
        <w:rFonts w:ascii="Courier New" w:hAnsi="Courier New" w:cs="Courier New" w:hint="default"/>
      </w:rPr>
    </w:lvl>
    <w:lvl w:ilvl="5" w:tplc="ED5EE77C" w:tentative="1">
      <w:start w:val="1"/>
      <w:numFmt w:val="bullet"/>
      <w:lvlText w:val=""/>
      <w:lvlJc w:val="left"/>
      <w:pPr>
        <w:ind w:left="4013" w:hanging="360"/>
      </w:pPr>
      <w:rPr>
        <w:rFonts w:ascii="Wingdings" w:hAnsi="Wingdings" w:hint="default"/>
      </w:rPr>
    </w:lvl>
    <w:lvl w:ilvl="6" w:tplc="0F74328A" w:tentative="1">
      <w:start w:val="1"/>
      <w:numFmt w:val="bullet"/>
      <w:lvlText w:val=""/>
      <w:lvlJc w:val="left"/>
      <w:pPr>
        <w:ind w:left="4733" w:hanging="360"/>
      </w:pPr>
      <w:rPr>
        <w:rFonts w:ascii="Symbol" w:hAnsi="Symbol" w:hint="default"/>
      </w:rPr>
    </w:lvl>
    <w:lvl w:ilvl="7" w:tplc="3E4EBB10" w:tentative="1">
      <w:start w:val="1"/>
      <w:numFmt w:val="bullet"/>
      <w:lvlText w:val="o"/>
      <w:lvlJc w:val="left"/>
      <w:pPr>
        <w:ind w:left="5453" w:hanging="360"/>
      </w:pPr>
      <w:rPr>
        <w:rFonts w:ascii="Courier New" w:hAnsi="Courier New" w:cs="Courier New" w:hint="default"/>
      </w:rPr>
    </w:lvl>
    <w:lvl w:ilvl="8" w:tplc="0B063360" w:tentative="1">
      <w:start w:val="1"/>
      <w:numFmt w:val="bullet"/>
      <w:lvlText w:val=""/>
      <w:lvlJc w:val="left"/>
      <w:pPr>
        <w:ind w:left="6173" w:hanging="360"/>
      </w:pPr>
      <w:rPr>
        <w:rFonts w:ascii="Wingdings" w:hAnsi="Wingdings" w:hint="default"/>
      </w:rPr>
    </w:lvl>
  </w:abstractNum>
  <w:abstractNum w:abstractNumId="20" w15:restartNumberingAfterBreak="0">
    <w:nsid w:val="7F890FF6"/>
    <w:multiLevelType w:val="hybridMultilevel"/>
    <w:tmpl w:val="1F6A88D2"/>
    <w:lvl w:ilvl="0" w:tplc="70EA401C">
      <w:start w:val="1"/>
      <w:numFmt w:val="bullet"/>
      <w:lvlText w:val=""/>
      <w:lvlJc w:val="left"/>
      <w:pPr>
        <w:ind w:left="720" w:hanging="360"/>
      </w:pPr>
      <w:rPr>
        <w:rFonts w:ascii="Symbol" w:hAnsi="Symbol" w:hint="default"/>
      </w:rPr>
    </w:lvl>
    <w:lvl w:ilvl="1" w:tplc="DB1662BE" w:tentative="1">
      <w:start w:val="1"/>
      <w:numFmt w:val="bullet"/>
      <w:lvlText w:val="o"/>
      <w:lvlJc w:val="left"/>
      <w:pPr>
        <w:ind w:left="1440" w:hanging="360"/>
      </w:pPr>
      <w:rPr>
        <w:rFonts w:ascii="Courier New" w:hAnsi="Courier New" w:cs="Courier New" w:hint="default"/>
      </w:rPr>
    </w:lvl>
    <w:lvl w:ilvl="2" w:tplc="7B303BB6" w:tentative="1">
      <w:start w:val="1"/>
      <w:numFmt w:val="bullet"/>
      <w:lvlText w:val=""/>
      <w:lvlJc w:val="left"/>
      <w:pPr>
        <w:ind w:left="2160" w:hanging="360"/>
      </w:pPr>
      <w:rPr>
        <w:rFonts w:ascii="Wingdings" w:hAnsi="Wingdings" w:hint="default"/>
      </w:rPr>
    </w:lvl>
    <w:lvl w:ilvl="3" w:tplc="3F807244" w:tentative="1">
      <w:start w:val="1"/>
      <w:numFmt w:val="bullet"/>
      <w:lvlText w:val=""/>
      <w:lvlJc w:val="left"/>
      <w:pPr>
        <w:ind w:left="2880" w:hanging="360"/>
      </w:pPr>
      <w:rPr>
        <w:rFonts w:ascii="Symbol" w:hAnsi="Symbol" w:hint="default"/>
      </w:rPr>
    </w:lvl>
    <w:lvl w:ilvl="4" w:tplc="13364E4E" w:tentative="1">
      <w:start w:val="1"/>
      <w:numFmt w:val="bullet"/>
      <w:lvlText w:val="o"/>
      <w:lvlJc w:val="left"/>
      <w:pPr>
        <w:ind w:left="3600" w:hanging="360"/>
      </w:pPr>
      <w:rPr>
        <w:rFonts w:ascii="Courier New" w:hAnsi="Courier New" w:cs="Courier New" w:hint="default"/>
      </w:rPr>
    </w:lvl>
    <w:lvl w:ilvl="5" w:tplc="8F10C806" w:tentative="1">
      <w:start w:val="1"/>
      <w:numFmt w:val="bullet"/>
      <w:lvlText w:val=""/>
      <w:lvlJc w:val="left"/>
      <w:pPr>
        <w:ind w:left="4320" w:hanging="360"/>
      </w:pPr>
      <w:rPr>
        <w:rFonts w:ascii="Wingdings" w:hAnsi="Wingdings" w:hint="default"/>
      </w:rPr>
    </w:lvl>
    <w:lvl w:ilvl="6" w:tplc="0D4A1E84" w:tentative="1">
      <w:start w:val="1"/>
      <w:numFmt w:val="bullet"/>
      <w:lvlText w:val=""/>
      <w:lvlJc w:val="left"/>
      <w:pPr>
        <w:ind w:left="5040" w:hanging="360"/>
      </w:pPr>
      <w:rPr>
        <w:rFonts w:ascii="Symbol" w:hAnsi="Symbol" w:hint="default"/>
      </w:rPr>
    </w:lvl>
    <w:lvl w:ilvl="7" w:tplc="EE62EBEE" w:tentative="1">
      <w:start w:val="1"/>
      <w:numFmt w:val="bullet"/>
      <w:lvlText w:val="o"/>
      <w:lvlJc w:val="left"/>
      <w:pPr>
        <w:ind w:left="5760" w:hanging="360"/>
      </w:pPr>
      <w:rPr>
        <w:rFonts w:ascii="Courier New" w:hAnsi="Courier New" w:cs="Courier New" w:hint="default"/>
      </w:rPr>
    </w:lvl>
    <w:lvl w:ilvl="8" w:tplc="CDACF756" w:tentative="1">
      <w:start w:val="1"/>
      <w:numFmt w:val="bullet"/>
      <w:lvlText w:val=""/>
      <w:lvlJc w:val="left"/>
      <w:pPr>
        <w:ind w:left="6480" w:hanging="360"/>
      </w:pPr>
      <w:rPr>
        <w:rFonts w:ascii="Wingdings" w:hAnsi="Wingdings" w:hint="default"/>
      </w:rPr>
    </w:lvl>
  </w:abstractNum>
  <w:num w:numId="1" w16cid:durableId="1456407351">
    <w:abstractNumId w:val="8"/>
  </w:num>
  <w:num w:numId="2" w16cid:durableId="327372721">
    <w:abstractNumId w:val="5"/>
  </w:num>
  <w:num w:numId="3" w16cid:durableId="827403735">
    <w:abstractNumId w:val="20"/>
  </w:num>
  <w:num w:numId="4" w16cid:durableId="620577230">
    <w:abstractNumId w:val="0"/>
  </w:num>
  <w:num w:numId="5" w16cid:durableId="1505978104">
    <w:abstractNumId w:val="11"/>
  </w:num>
  <w:num w:numId="6" w16cid:durableId="1973712700">
    <w:abstractNumId w:val="17"/>
  </w:num>
  <w:num w:numId="7" w16cid:durableId="228930595">
    <w:abstractNumId w:val="12"/>
  </w:num>
  <w:num w:numId="8" w16cid:durableId="1817405691">
    <w:abstractNumId w:val="19"/>
  </w:num>
  <w:num w:numId="9" w16cid:durableId="829447594">
    <w:abstractNumId w:val="10"/>
  </w:num>
  <w:num w:numId="10" w16cid:durableId="1509516640">
    <w:abstractNumId w:val="16"/>
  </w:num>
  <w:num w:numId="11" w16cid:durableId="1868983722">
    <w:abstractNumId w:val="2"/>
  </w:num>
  <w:num w:numId="12" w16cid:durableId="71198830">
    <w:abstractNumId w:val="15"/>
  </w:num>
  <w:num w:numId="13" w16cid:durableId="25184287">
    <w:abstractNumId w:val="1"/>
  </w:num>
  <w:num w:numId="14" w16cid:durableId="1294751991">
    <w:abstractNumId w:val="14"/>
  </w:num>
  <w:num w:numId="15" w16cid:durableId="306978843">
    <w:abstractNumId w:val="6"/>
  </w:num>
  <w:num w:numId="16" w16cid:durableId="1109668683">
    <w:abstractNumId w:val="7"/>
  </w:num>
  <w:num w:numId="17" w16cid:durableId="1877815175">
    <w:abstractNumId w:val="3"/>
  </w:num>
  <w:num w:numId="18" w16cid:durableId="1358233939">
    <w:abstractNumId w:val="13"/>
  </w:num>
  <w:num w:numId="19" w16cid:durableId="883105354">
    <w:abstractNumId w:val="4"/>
  </w:num>
  <w:num w:numId="20" w16cid:durableId="368802528">
    <w:abstractNumId w:val="9"/>
  </w:num>
  <w:num w:numId="21" w16cid:durableId="19100707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BA"/>
    <w:rsid w:val="000010F7"/>
    <w:rsid w:val="00002A42"/>
    <w:rsid w:val="00026B83"/>
    <w:rsid w:val="000361F2"/>
    <w:rsid w:val="000529D2"/>
    <w:rsid w:val="00054600"/>
    <w:rsid w:val="0005486D"/>
    <w:rsid w:val="00081716"/>
    <w:rsid w:val="0009397A"/>
    <w:rsid w:val="000A6803"/>
    <w:rsid w:val="000B0A11"/>
    <w:rsid w:val="000C1FFF"/>
    <w:rsid w:val="000C5E0F"/>
    <w:rsid w:val="000D0AD0"/>
    <w:rsid w:val="000D0D0D"/>
    <w:rsid w:val="000F2FAC"/>
    <w:rsid w:val="00113BC0"/>
    <w:rsid w:val="00114AFA"/>
    <w:rsid w:val="00117C4A"/>
    <w:rsid w:val="00122C8C"/>
    <w:rsid w:val="00173F5F"/>
    <w:rsid w:val="00182FD7"/>
    <w:rsid w:val="001C5059"/>
    <w:rsid w:val="001F6D73"/>
    <w:rsid w:val="0020179E"/>
    <w:rsid w:val="0022612B"/>
    <w:rsid w:val="00240ACE"/>
    <w:rsid w:val="00242ED0"/>
    <w:rsid w:val="00271988"/>
    <w:rsid w:val="002953E1"/>
    <w:rsid w:val="002A2DCF"/>
    <w:rsid w:val="002E18EC"/>
    <w:rsid w:val="002E26C9"/>
    <w:rsid w:val="002E60F2"/>
    <w:rsid w:val="00310B09"/>
    <w:rsid w:val="00321DE3"/>
    <w:rsid w:val="003358AD"/>
    <w:rsid w:val="00355438"/>
    <w:rsid w:val="003650BA"/>
    <w:rsid w:val="00394600"/>
    <w:rsid w:val="003A2135"/>
    <w:rsid w:val="003A41E6"/>
    <w:rsid w:val="003C4127"/>
    <w:rsid w:val="003D75A4"/>
    <w:rsid w:val="003E24B1"/>
    <w:rsid w:val="004125D7"/>
    <w:rsid w:val="004205C8"/>
    <w:rsid w:val="0042748E"/>
    <w:rsid w:val="00433A81"/>
    <w:rsid w:val="00434ADF"/>
    <w:rsid w:val="0045386C"/>
    <w:rsid w:val="004608F1"/>
    <w:rsid w:val="00493A0F"/>
    <w:rsid w:val="0049606A"/>
    <w:rsid w:val="004A5BB7"/>
    <w:rsid w:val="004A6A1E"/>
    <w:rsid w:val="004B54C2"/>
    <w:rsid w:val="004C706D"/>
    <w:rsid w:val="004E5407"/>
    <w:rsid w:val="00500AD5"/>
    <w:rsid w:val="00503451"/>
    <w:rsid w:val="00565525"/>
    <w:rsid w:val="00570E0E"/>
    <w:rsid w:val="00572E11"/>
    <w:rsid w:val="005A7DF2"/>
    <w:rsid w:val="005C0336"/>
    <w:rsid w:val="005C1B28"/>
    <w:rsid w:val="005C621D"/>
    <w:rsid w:val="005E22FF"/>
    <w:rsid w:val="005F24C8"/>
    <w:rsid w:val="00603A9E"/>
    <w:rsid w:val="006146E3"/>
    <w:rsid w:val="006306C9"/>
    <w:rsid w:val="00634A3E"/>
    <w:rsid w:val="00647A51"/>
    <w:rsid w:val="00660848"/>
    <w:rsid w:val="006663B3"/>
    <w:rsid w:val="006841A0"/>
    <w:rsid w:val="00695573"/>
    <w:rsid w:val="006C5415"/>
    <w:rsid w:val="006E18CE"/>
    <w:rsid w:val="006E5315"/>
    <w:rsid w:val="007072F5"/>
    <w:rsid w:val="0072080A"/>
    <w:rsid w:val="0072493D"/>
    <w:rsid w:val="00753436"/>
    <w:rsid w:val="00767325"/>
    <w:rsid w:val="00777BD8"/>
    <w:rsid w:val="00782291"/>
    <w:rsid w:val="00782D0C"/>
    <w:rsid w:val="00792F2C"/>
    <w:rsid w:val="007C279B"/>
    <w:rsid w:val="007D49A8"/>
    <w:rsid w:val="007F3ACD"/>
    <w:rsid w:val="00817426"/>
    <w:rsid w:val="00851A40"/>
    <w:rsid w:val="00864EA1"/>
    <w:rsid w:val="00871BB2"/>
    <w:rsid w:val="00890A64"/>
    <w:rsid w:val="008925A6"/>
    <w:rsid w:val="008B28FE"/>
    <w:rsid w:val="008B748C"/>
    <w:rsid w:val="008D2213"/>
    <w:rsid w:val="008D662B"/>
    <w:rsid w:val="008D6FC9"/>
    <w:rsid w:val="00900032"/>
    <w:rsid w:val="00933279"/>
    <w:rsid w:val="00951981"/>
    <w:rsid w:val="00954DE5"/>
    <w:rsid w:val="009854EA"/>
    <w:rsid w:val="009A1E68"/>
    <w:rsid w:val="009A21BA"/>
    <w:rsid w:val="009B514E"/>
    <w:rsid w:val="009E63A7"/>
    <w:rsid w:val="00A11FDC"/>
    <w:rsid w:val="00A130FE"/>
    <w:rsid w:val="00A51DF3"/>
    <w:rsid w:val="00A549B0"/>
    <w:rsid w:val="00A67F05"/>
    <w:rsid w:val="00A704DC"/>
    <w:rsid w:val="00A73338"/>
    <w:rsid w:val="00A94940"/>
    <w:rsid w:val="00AA3BB0"/>
    <w:rsid w:val="00AB4203"/>
    <w:rsid w:val="00AC4A6B"/>
    <w:rsid w:val="00AC4AF8"/>
    <w:rsid w:val="00AE700C"/>
    <w:rsid w:val="00B03347"/>
    <w:rsid w:val="00B3334A"/>
    <w:rsid w:val="00BA2CE8"/>
    <w:rsid w:val="00BA6BD5"/>
    <w:rsid w:val="00C10242"/>
    <w:rsid w:val="00C20313"/>
    <w:rsid w:val="00C73CAC"/>
    <w:rsid w:val="00C87954"/>
    <w:rsid w:val="00C926FD"/>
    <w:rsid w:val="00CB79D9"/>
    <w:rsid w:val="00CC6C0F"/>
    <w:rsid w:val="00CE1B11"/>
    <w:rsid w:val="00D0250A"/>
    <w:rsid w:val="00D072C1"/>
    <w:rsid w:val="00D11D27"/>
    <w:rsid w:val="00D408FD"/>
    <w:rsid w:val="00D8035C"/>
    <w:rsid w:val="00D80F50"/>
    <w:rsid w:val="00D83C07"/>
    <w:rsid w:val="00D96074"/>
    <w:rsid w:val="00DA54CA"/>
    <w:rsid w:val="00DB6BA2"/>
    <w:rsid w:val="00DE41E2"/>
    <w:rsid w:val="00DE79ED"/>
    <w:rsid w:val="00E15049"/>
    <w:rsid w:val="00E331B0"/>
    <w:rsid w:val="00E81E7F"/>
    <w:rsid w:val="00E86022"/>
    <w:rsid w:val="00EA7968"/>
    <w:rsid w:val="00EC7E23"/>
    <w:rsid w:val="00ED19A5"/>
    <w:rsid w:val="00ED2C0B"/>
    <w:rsid w:val="00EE3080"/>
    <w:rsid w:val="00EF171E"/>
    <w:rsid w:val="00F04990"/>
    <w:rsid w:val="00F234C3"/>
    <w:rsid w:val="00F44171"/>
    <w:rsid w:val="00F456F5"/>
    <w:rsid w:val="00F67DDB"/>
    <w:rsid w:val="00F953ED"/>
    <w:rsid w:val="00F97DD4"/>
    <w:rsid w:val="00FB22C8"/>
    <w:rsid w:val="00FE06C6"/>
    <w:rsid w:val="00FE2EED"/>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0CCAF"/>
  <w15:chartTrackingRefBased/>
  <w15:docId w15:val="{84C887AD-9F82-410E-A8EE-AF3BBCFA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D5"/>
  </w:style>
  <w:style w:type="paragraph" w:styleId="Heading1">
    <w:name w:val="heading 1"/>
    <w:basedOn w:val="Normal"/>
    <w:next w:val="Normal"/>
    <w:link w:val="Heading1Char"/>
    <w:uiPriority w:val="9"/>
    <w:qFormat/>
    <w:rsid w:val="00BA6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990"/>
    <w:rPr>
      <w:color w:val="808080"/>
    </w:rPr>
  </w:style>
  <w:style w:type="character" w:customStyle="1" w:styleId="Heading1Char">
    <w:name w:val="Heading 1 Char"/>
    <w:basedOn w:val="DefaultParagraphFont"/>
    <w:link w:val="Heading1"/>
    <w:uiPriority w:val="9"/>
    <w:rsid w:val="00BA6BD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BA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D5"/>
    <w:pPr>
      <w:spacing w:after="200" w:line="276" w:lineRule="auto"/>
      <w:ind w:left="720"/>
      <w:contextualSpacing/>
    </w:pPr>
    <w:rPr>
      <w:rFonts w:eastAsiaTheme="minorEastAsia"/>
      <w:lang w:eastAsia="zh-CN"/>
    </w:rPr>
  </w:style>
  <w:style w:type="paragraph" w:styleId="Header">
    <w:name w:val="header"/>
    <w:basedOn w:val="Normal"/>
    <w:link w:val="HeaderChar"/>
    <w:uiPriority w:val="99"/>
    <w:unhideWhenUsed/>
    <w:rsid w:val="00BA6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BD5"/>
  </w:style>
  <w:style w:type="paragraph" w:styleId="Footer">
    <w:name w:val="footer"/>
    <w:basedOn w:val="Normal"/>
    <w:link w:val="FooterChar"/>
    <w:uiPriority w:val="99"/>
    <w:unhideWhenUsed/>
    <w:rsid w:val="00BA6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BD5"/>
  </w:style>
  <w:style w:type="paragraph" w:styleId="NormalWeb">
    <w:name w:val="Normal (Web)"/>
    <w:basedOn w:val="Normal"/>
    <w:uiPriority w:val="99"/>
    <w:unhideWhenUsed/>
    <w:rsid w:val="00BA6BD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C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C0F"/>
    <w:rPr>
      <w:sz w:val="20"/>
      <w:szCs w:val="20"/>
    </w:rPr>
  </w:style>
  <w:style w:type="character" w:styleId="FootnoteReference">
    <w:name w:val="footnote reference"/>
    <w:basedOn w:val="DefaultParagraphFont"/>
    <w:uiPriority w:val="99"/>
    <w:semiHidden/>
    <w:unhideWhenUsed/>
    <w:rsid w:val="00CC6C0F"/>
    <w:rPr>
      <w:vertAlign w:val="superscript"/>
    </w:rPr>
  </w:style>
  <w:style w:type="character" w:styleId="Hyperlink">
    <w:name w:val="Hyperlink"/>
    <w:basedOn w:val="DefaultParagraphFont"/>
    <w:uiPriority w:val="99"/>
    <w:unhideWhenUsed/>
    <w:rsid w:val="00A11FDC"/>
    <w:rPr>
      <w:color w:val="0563C1" w:themeColor="hyperlink"/>
      <w:u w:val="single"/>
    </w:rPr>
  </w:style>
  <w:style w:type="paragraph" w:styleId="Revision">
    <w:name w:val="Revision"/>
    <w:hidden/>
    <w:uiPriority w:val="99"/>
    <w:semiHidden/>
    <w:rsid w:val="005A7DF2"/>
    <w:pPr>
      <w:spacing w:after="0" w:line="240" w:lineRule="auto"/>
    </w:pPr>
  </w:style>
  <w:style w:type="character" w:styleId="CommentReference">
    <w:name w:val="annotation reference"/>
    <w:basedOn w:val="DefaultParagraphFont"/>
    <w:uiPriority w:val="99"/>
    <w:semiHidden/>
    <w:unhideWhenUsed/>
    <w:rsid w:val="000F2FAC"/>
    <w:rPr>
      <w:sz w:val="16"/>
      <w:szCs w:val="16"/>
    </w:rPr>
  </w:style>
  <w:style w:type="paragraph" w:styleId="CommentText">
    <w:name w:val="annotation text"/>
    <w:basedOn w:val="Normal"/>
    <w:link w:val="CommentTextChar"/>
    <w:uiPriority w:val="99"/>
    <w:unhideWhenUsed/>
    <w:rsid w:val="000F2FAC"/>
    <w:pPr>
      <w:spacing w:line="240" w:lineRule="auto"/>
    </w:pPr>
    <w:rPr>
      <w:sz w:val="20"/>
      <w:szCs w:val="20"/>
    </w:rPr>
  </w:style>
  <w:style w:type="character" w:customStyle="1" w:styleId="CommentTextChar">
    <w:name w:val="Comment Text Char"/>
    <w:basedOn w:val="DefaultParagraphFont"/>
    <w:link w:val="CommentText"/>
    <w:uiPriority w:val="99"/>
    <w:rsid w:val="000F2FAC"/>
    <w:rPr>
      <w:sz w:val="20"/>
      <w:szCs w:val="20"/>
    </w:rPr>
  </w:style>
  <w:style w:type="paragraph" w:styleId="CommentSubject">
    <w:name w:val="annotation subject"/>
    <w:basedOn w:val="CommentText"/>
    <w:next w:val="CommentText"/>
    <w:link w:val="CommentSubjectChar"/>
    <w:uiPriority w:val="99"/>
    <w:semiHidden/>
    <w:unhideWhenUsed/>
    <w:rsid w:val="000F2FAC"/>
    <w:rPr>
      <w:b/>
      <w:bCs/>
    </w:rPr>
  </w:style>
  <w:style w:type="character" w:customStyle="1" w:styleId="CommentSubjectChar">
    <w:name w:val="Comment Subject Char"/>
    <w:basedOn w:val="CommentTextChar"/>
    <w:link w:val="CommentSubject"/>
    <w:uiPriority w:val="99"/>
    <w:semiHidden/>
    <w:rsid w:val="000F2FAC"/>
    <w:rPr>
      <w:b/>
      <w:bCs/>
      <w:sz w:val="20"/>
      <w:szCs w:val="20"/>
    </w:rPr>
  </w:style>
  <w:style w:type="paragraph" w:customStyle="1" w:styleId="paragraph">
    <w:name w:val="paragraph"/>
    <w:basedOn w:val="Normal"/>
    <w:rsid w:val="00B03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3347"/>
  </w:style>
  <w:style w:type="character" w:customStyle="1" w:styleId="eop">
    <w:name w:val="eop"/>
    <w:basedOn w:val="DefaultParagraphFont"/>
    <w:rsid w:val="00B03347"/>
  </w:style>
  <w:style w:type="character" w:customStyle="1" w:styleId="superscript">
    <w:name w:val="superscript"/>
    <w:basedOn w:val="DefaultParagraphFont"/>
    <w:rsid w:val="00B0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741751666">
      <w:bodyDiv w:val="1"/>
      <w:marLeft w:val="0"/>
      <w:marRight w:val="0"/>
      <w:marTop w:val="0"/>
      <w:marBottom w:val="0"/>
      <w:divBdr>
        <w:top w:val="none" w:sz="0" w:space="0" w:color="auto"/>
        <w:left w:val="none" w:sz="0" w:space="0" w:color="auto"/>
        <w:bottom w:val="none" w:sz="0" w:space="0" w:color="auto"/>
        <w:right w:val="none" w:sz="0" w:space="0" w:color="auto"/>
      </w:divBdr>
    </w:div>
    <w:div w:id="1964383525">
      <w:bodyDiv w:val="1"/>
      <w:marLeft w:val="0"/>
      <w:marRight w:val="0"/>
      <w:marTop w:val="0"/>
      <w:marBottom w:val="0"/>
      <w:divBdr>
        <w:top w:val="none" w:sz="0" w:space="0" w:color="auto"/>
        <w:left w:val="none" w:sz="0" w:space="0" w:color="auto"/>
        <w:bottom w:val="none" w:sz="0" w:space="0" w:color="auto"/>
        <w:right w:val="none" w:sz="0" w:space="0" w:color="auto"/>
      </w:divBdr>
      <w:divsChild>
        <w:div w:id="1926957883">
          <w:marLeft w:val="0"/>
          <w:marRight w:val="0"/>
          <w:marTop w:val="0"/>
          <w:marBottom w:val="0"/>
          <w:divBdr>
            <w:top w:val="none" w:sz="0" w:space="0" w:color="auto"/>
            <w:left w:val="none" w:sz="0" w:space="0" w:color="auto"/>
            <w:bottom w:val="none" w:sz="0" w:space="0" w:color="auto"/>
            <w:right w:val="none" w:sz="0" w:space="0" w:color="auto"/>
          </w:divBdr>
        </w:div>
        <w:div w:id="179131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AA981CE42C497CAF3F9F26147B4376"/>
        <w:category>
          <w:name w:val="General"/>
          <w:gallery w:val="placeholder"/>
        </w:category>
        <w:types>
          <w:type w:val="bbPlcHdr"/>
        </w:types>
        <w:behaviors>
          <w:behavior w:val="content"/>
        </w:behaviors>
        <w:guid w:val="{B125C274-90A9-4FD9-A213-21168BAC3584}"/>
      </w:docPartPr>
      <w:docPartBody>
        <w:p w:rsidR="00FA4805" w:rsidRDefault="00E662EA">
          <w:r w:rsidRPr="00F50B8D">
            <w:rPr>
              <w:rStyle w:val="PlaceholderText"/>
            </w:rPr>
            <w:t>[Document Type]</w:t>
          </w:r>
        </w:p>
      </w:docPartBody>
    </w:docPart>
    <w:docPart>
      <w:docPartPr>
        <w:name w:val="5902BEBF867D437CA5A0CEEA4C1C26CE"/>
        <w:category>
          <w:name w:val="General"/>
          <w:gallery w:val="placeholder"/>
        </w:category>
        <w:types>
          <w:type w:val="bbPlcHdr"/>
        </w:types>
        <w:behaviors>
          <w:behavior w:val="content"/>
        </w:behaviors>
        <w:guid w:val="{7235D229-817A-4794-852B-49B05C78D09B}"/>
      </w:docPartPr>
      <w:docPartBody>
        <w:p w:rsidR="00000000" w:rsidRDefault="0039037D" w:rsidP="0039037D">
          <w:pPr>
            <w:pStyle w:val="5902BEBF867D437CA5A0CEEA4C1C26CE"/>
          </w:pPr>
          <w:r w:rsidRPr="00F50B8D">
            <w:rPr>
              <w:rStyle w:val="PlaceholderText"/>
            </w:rPr>
            <w:t>[Document Type]</w:t>
          </w:r>
        </w:p>
      </w:docPartBody>
    </w:docPart>
    <w:docPart>
      <w:docPartPr>
        <w:name w:val="0A55AC91154E4F80A5C4FF7FA546FF11"/>
        <w:category>
          <w:name w:val="General"/>
          <w:gallery w:val="placeholder"/>
        </w:category>
        <w:types>
          <w:type w:val="bbPlcHdr"/>
        </w:types>
        <w:behaviors>
          <w:behavior w:val="content"/>
        </w:behaviors>
        <w:guid w:val="{64ECA3C3-84DF-43AE-8AC1-43DAE6F28DCA}"/>
      </w:docPartPr>
      <w:docPartBody>
        <w:p w:rsidR="00000000" w:rsidRDefault="0039037D" w:rsidP="0039037D">
          <w:pPr>
            <w:pStyle w:val="0A55AC91154E4F80A5C4FF7FA546FF11"/>
          </w:pPr>
          <w:r w:rsidRPr="00247912">
            <w:rPr>
              <w:rStyle w:val="PlaceholderText"/>
            </w:rPr>
            <w:t>[Effective Date]</w:t>
          </w:r>
        </w:p>
      </w:docPartBody>
    </w:docPart>
    <w:docPart>
      <w:docPartPr>
        <w:name w:val="ED61F8E69B77494A9036CCC933CBC755"/>
        <w:category>
          <w:name w:val="General"/>
          <w:gallery w:val="placeholder"/>
        </w:category>
        <w:types>
          <w:type w:val="bbPlcHdr"/>
        </w:types>
        <w:behaviors>
          <w:behavior w:val="content"/>
        </w:behaviors>
        <w:guid w:val="{9B0161C3-FF33-49CA-95FF-8C78C89AFFC4}"/>
      </w:docPartPr>
      <w:docPartBody>
        <w:p w:rsidR="00000000" w:rsidRDefault="0039037D" w:rsidP="0039037D">
          <w:pPr>
            <w:pStyle w:val="ED61F8E69B77494A9036CCC933CBC755"/>
          </w:pPr>
          <w:r w:rsidRPr="00AE39AD">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FA"/>
    <w:rsid w:val="002807A6"/>
    <w:rsid w:val="002B304B"/>
    <w:rsid w:val="0039037D"/>
    <w:rsid w:val="004100A9"/>
    <w:rsid w:val="006861FA"/>
    <w:rsid w:val="00922719"/>
    <w:rsid w:val="00B21686"/>
    <w:rsid w:val="00D93EEB"/>
    <w:rsid w:val="00E662EA"/>
    <w:rsid w:val="00EB3F0F"/>
    <w:rsid w:val="00FA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37D"/>
    <w:rPr>
      <w:color w:val="808080"/>
    </w:rPr>
  </w:style>
  <w:style w:type="paragraph" w:customStyle="1" w:styleId="A72A61D217E64EB1AEF3DCFE779510EA">
    <w:name w:val="A72A61D217E64EB1AEF3DCFE779510EA"/>
    <w:rsid w:val="00D93EEB"/>
  </w:style>
  <w:style w:type="paragraph" w:customStyle="1" w:styleId="EB3317DE403F497F9379C2C95FF50DC2">
    <w:name w:val="EB3317DE403F497F9379C2C95FF50DC2"/>
    <w:rsid w:val="00D93EEB"/>
  </w:style>
  <w:style w:type="paragraph" w:customStyle="1" w:styleId="F7B3EB8917234BB6914D40EFA488C879">
    <w:name w:val="F7B3EB8917234BB6914D40EFA488C879"/>
    <w:rsid w:val="00D93EEB"/>
  </w:style>
  <w:style w:type="paragraph" w:customStyle="1" w:styleId="428CEA8313E24608844F09CD33AF73EA">
    <w:name w:val="428CEA8313E24608844F09CD33AF73EA"/>
    <w:rsid w:val="00D93EEB"/>
  </w:style>
  <w:style w:type="paragraph" w:customStyle="1" w:styleId="B4D23408F796454EB4699474E0889813">
    <w:name w:val="B4D23408F796454EB4699474E0889813"/>
    <w:rsid w:val="00D93EEB"/>
  </w:style>
  <w:style w:type="paragraph" w:customStyle="1" w:styleId="070C045F628243AA9669734039D3C8D7">
    <w:name w:val="070C045F628243AA9669734039D3C8D7"/>
    <w:rsid w:val="00D93EEB"/>
  </w:style>
  <w:style w:type="paragraph" w:customStyle="1" w:styleId="8DDB1EE0EED64E829B963052C5DA38DC">
    <w:name w:val="8DDB1EE0EED64E829B963052C5DA38DC"/>
    <w:rsid w:val="00D93EEB"/>
  </w:style>
  <w:style w:type="paragraph" w:customStyle="1" w:styleId="45A1D5BE40254A4FA4C95B82B1E341D3">
    <w:name w:val="45A1D5BE40254A4FA4C95B82B1E341D3"/>
    <w:rsid w:val="00D93EEB"/>
  </w:style>
  <w:style w:type="paragraph" w:customStyle="1" w:styleId="69F12688B4624F728585BA8F83D8B626">
    <w:name w:val="69F12688B4624F728585BA8F83D8B626"/>
    <w:rsid w:val="00E662EA"/>
  </w:style>
  <w:style w:type="paragraph" w:customStyle="1" w:styleId="D3DC63743D4E41578A0F8A7543013A4B">
    <w:name w:val="D3DC63743D4E41578A0F8A7543013A4B"/>
    <w:rsid w:val="00E662EA"/>
  </w:style>
  <w:style w:type="paragraph" w:customStyle="1" w:styleId="5902BEBF867D437CA5A0CEEA4C1C26CE">
    <w:name w:val="5902BEBF867D437CA5A0CEEA4C1C26CE"/>
    <w:rsid w:val="0039037D"/>
  </w:style>
  <w:style w:type="paragraph" w:customStyle="1" w:styleId="0A55AC91154E4F80A5C4FF7FA546FF11">
    <w:name w:val="0A55AC91154E4F80A5C4FF7FA546FF11"/>
    <w:rsid w:val="0039037D"/>
  </w:style>
  <w:style w:type="paragraph" w:customStyle="1" w:styleId="ED61F8E69B77494A9036CCC933CBC755">
    <w:name w:val="ED61F8E69B77494A9036CCC933CBC755"/>
    <w:rsid w:val="00390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9ACD64DB064BA725CC72DBEEF83E" ma:contentTypeVersion="6" ma:contentTypeDescription="Create a new document." ma:contentTypeScope="" ma:versionID="3f30b9e843aba2495f048b73bce300c0">
  <xsd:schema xmlns:xsd="http://www.w3.org/2001/XMLSchema" xmlns:xs="http://www.w3.org/2001/XMLSchema" xmlns:p="http://schemas.microsoft.com/office/2006/metadata/properties" xmlns:ns2="6cf08cd8-3f3f-409f-9d8d-d50a351b6b28" xmlns:ns3="0cd5c923-1717-44b3-b0b5-b229a1cb68f4" targetNamespace="http://schemas.microsoft.com/office/2006/metadata/properties" ma:root="true" ma:fieldsID="f6d028e6c0746e5236bc8784a210bb48" ns2:_="" ns3:_="">
    <xsd:import namespace="6cf08cd8-3f3f-409f-9d8d-d50a351b6b28"/>
    <xsd:import namespace="0cd5c923-1717-44b3-b0b5-b229a1cb6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8cd8-3f3f-409f-9d8d-d50a351b6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5c923-1717-44b3-b0b5-b229a1cb68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EF8A-261D-45B7-9F46-2E4455A5D89B}">
  <ds:schemaRefs>
    <ds:schemaRef ds:uri="http://schemas.microsoft.com/sharepoint/v3/contenttype/forms"/>
  </ds:schemaRefs>
</ds:datastoreItem>
</file>

<file path=customXml/itemProps2.xml><?xml version="1.0" encoding="utf-8"?>
<ds:datastoreItem xmlns:ds="http://schemas.openxmlformats.org/officeDocument/2006/customXml" ds:itemID="{0C7472E2-CA92-4EEB-BD89-B258DDABA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3AFBC-10D7-4F3C-8711-D298D138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8cd8-3f3f-409f-9d8d-d50a351b6b28"/>
    <ds:schemaRef ds:uri="0cd5c923-1717-44b3-b0b5-b229a1cb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8C965-2213-4E83-A79D-F926D3E8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Albemarle Corporation</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P. Singh</dc:creator>
  <cp:keywords>GEC Report</cp:keywords>
  <dc:description/>
  <cp:lastModifiedBy>Elizabeth Jablonski</cp:lastModifiedBy>
  <cp:revision>2</cp:revision>
  <cp:lastPrinted>2023-02-28T03:05:00Z</cp:lastPrinted>
  <dcterms:created xsi:type="dcterms:W3CDTF">2023-03-10T16:17:00Z</dcterms:created>
  <dcterms:modified xsi:type="dcterms:W3CDTF">2023-03-10T16:17:00Z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0x010100EABF9ACD64DB064BA725CC72DBEEF83E</vt:lpwstr>
  </property>
  <property fmtid="{D5CDD505-2E9C-101B-9397-08002B2CF9AE}" pid="3" name="Approved Date">
    <vt:filetime>2018-07-24T18:32:32Z</vt:filetime>
  </property>
  <property fmtid="{D5CDD505-2E9C-101B-9397-08002B2CF9AE}" pid="4" name="Policy Coordinator">
    <vt:lpwstr>529</vt:lpwstr>
  </property>
  <property fmtid="{D5CDD505-2E9C-101B-9397-08002B2CF9AE}" pid="5" name="Policy Owner">
    <vt:lpwstr>Elizabeth Gingrass</vt:lpwstr>
  </property>
  <property fmtid="{D5CDD505-2E9C-101B-9397-08002B2CF9AE}" pid="6" name="Assigned To0">
    <vt:lpwstr>439</vt:lpwstr>
  </property>
  <property fmtid="{D5CDD505-2E9C-101B-9397-08002B2CF9AE}" pid="7" name="Reviewers">
    <vt:lpwstr>Karen Narwold; </vt:lpwstr>
  </property>
  <property fmtid="{D5CDD505-2E9C-101B-9397-08002B2CF9AE}" pid="8" name="End Date">
    <vt:filetime>2023-03-02T05:00:00Z</vt:filetime>
  </property>
  <property fmtid="{D5CDD505-2E9C-101B-9397-08002B2CF9AE}" pid="9" name="MSIP_Label_2ae6d850-cadf-4592-b3f2-00b2b6e59f1c_Enabled">
    <vt:lpwstr>true</vt:lpwstr>
  </property>
  <property fmtid="{D5CDD505-2E9C-101B-9397-08002B2CF9AE}" pid="10" name="MSIP_Label_2ae6d850-cadf-4592-b3f2-00b2b6e59f1c_SetDate">
    <vt:lpwstr>2022-06-21T17:24:24Z</vt:lpwstr>
  </property>
  <property fmtid="{D5CDD505-2E9C-101B-9397-08002B2CF9AE}" pid="11" name="MSIP_Label_2ae6d850-cadf-4592-b3f2-00b2b6e59f1c_Method">
    <vt:lpwstr>Standard</vt:lpwstr>
  </property>
  <property fmtid="{D5CDD505-2E9C-101B-9397-08002B2CF9AE}" pid="12" name="MSIP_Label_2ae6d850-cadf-4592-b3f2-00b2b6e59f1c_Name">
    <vt:lpwstr>2ae6d850-cadf-4592-b3f2-00b2b6e59f1c</vt:lpwstr>
  </property>
  <property fmtid="{D5CDD505-2E9C-101B-9397-08002B2CF9AE}" pid="13" name="MSIP_Label_2ae6d850-cadf-4592-b3f2-00b2b6e59f1c_SiteId">
    <vt:lpwstr>3cd20f76-d0b4-4aa6-9d7d-60152662831f</vt:lpwstr>
  </property>
  <property fmtid="{D5CDD505-2E9C-101B-9397-08002B2CF9AE}" pid="14" name="MSIP_Label_2ae6d850-cadf-4592-b3f2-00b2b6e59f1c_ActionId">
    <vt:lpwstr/>
  </property>
  <property fmtid="{D5CDD505-2E9C-101B-9397-08002B2CF9AE}" pid="15" name="MSIP_Label_2ae6d850-cadf-4592-b3f2-00b2b6e59f1c_ContentBits">
    <vt:lpwstr>0</vt:lpwstr>
  </property>
</Properties>
</file>